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EE4" w:rsidRDefault="00770EE4">
      <w:r>
        <w:rPr>
          <w:noProof/>
          <w:lang w:eastAsia="it-IT"/>
        </w:rPr>
        <w:drawing>
          <wp:inline distT="0" distB="0" distL="0" distR="0" wp14:anchorId="2B874905" wp14:editId="000919CA">
            <wp:extent cx="2455671" cy="1637071"/>
            <wp:effectExtent l="0" t="0" r="1905" b="1270"/>
            <wp:docPr id="1" name="Immagine 1" descr="https://www.acasamai.it/wp-content/uploads/2018/07/Kenya-Bandi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casamai.it/wp-content/uploads/2018/07/Kenya-Bandier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6906" cy="1637894"/>
                    </a:xfrm>
                    <a:prstGeom prst="rect">
                      <a:avLst/>
                    </a:prstGeom>
                    <a:noFill/>
                    <a:ln>
                      <a:noFill/>
                    </a:ln>
                  </pic:spPr>
                </pic:pic>
              </a:graphicData>
            </a:graphic>
          </wp:inline>
        </w:drawing>
      </w:r>
      <w:r w:rsidR="00EF2AB2">
        <w:rPr>
          <w:noProof/>
          <w:lang w:eastAsia="it-IT"/>
        </w:rPr>
        <mc:AlternateContent>
          <mc:Choice Requires="wps">
            <w:drawing>
              <wp:anchor distT="0" distB="0" distL="114300" distR="114300" simplePos="0" relativeHeight="251659264" behindDoc="0" locked="0" layoutInCell="1" allowOverlap="1" wp14:anchorId="1EF9F8D8" wp14:editId="76CC2CDD">
                <wp:simplePos x="0" y="0"/>
                <wp:positionH relativeFrom="column">
                  <wp:posOffset>2797400</wp:posOffset>
                </wp:positionH>
                <wp:positionV relativeFrom="paragraph">
                  <wp:posOffset>-538460</wp:posOffset>
                </wp:positionV>
                <wp:extent cx="3429000" cy="2175388"/>
                <wp:effectExtent l="0" t="0" r="19050" b="15875"/>
                <wp:wrapNone/>
                <wp:docPr id="2" name="Casella di testo 2"/>
                <wp:cNvGraphicFramePr/>
                <a:graphic xmlns:a="http://schemas.openxmlformats.org/drawingml/2006/main">
                  <a:graphicData uri="http://schemas.microsoft.com/office/word/2010/wordprocessingShape">
                    <wps:wsp>
                      <wps:cNvSpPr txBox="1"/>
                      <wps:spPr>
                        <a:xfrm>
                          <a:off x="0" y="0"/>
                          <a:ext cx="3429000" cy="21753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2AB2" w:rsidRDefault="00EF2AB2">
                            <w:r>
                              <w:t>Stato: Kenya</w:t>
                            </w:r>
                          </w:p>
                          <w:p w:rsidR="00EF2AB2" w:rsidRDefault="00EF2AB2">
                            <w:r>
                              <w:t>sistema politico: repubblica presidenziale</w:t>
                            </w:r>
                          </w:p>
                          <w:p w:rsidR="00EF2AB2" w:rsidRDefault="00EF2AB2">
                            <w:r>
                              <w:t xml:space="preserve">lingue ufficiali: </w:t>
                            </w:r>
                            <w:r w:rsidR="00770EE4">
                              <w:t>inglese, swahili</w:t>
                            </w:r>
                          </w:p>
                          <w:p w:rsidR="00EF2AB2" w:rsidRDefault="00EF2AB2">
                            <w:r>
                              <w:t>popolazione:</w:t>
                            </w:r>
                            <w:r w:rsidR="00770EE4">
                              <w:t xml:space="preserve"> 40.512.682 abitanti (2012)</w:t>
                            </w:r>
                          </w:p>
                          <w:p w:rsidR="00EF2AB2" w:rsidRDefault="00EF2AB2">
                            <w:r>
                              <w:t>superficie:</w:t>
                            </w:r>
                            <w:r w:rsidR="00770EE4">
                              <w:t xml:space="preserve"> 582.650 km2</w:t>
                            </w:r>
                          </w:p>
                          <w:p w:rsidR="00EF2AB2" w:rsidRDefault="00EF2AB2">
                            <w:r>
                              <w:t>moneta:</w:t>
                            </w:r>
                            <w:r w:rsidR="00770EE4">
                              <w:t xml:space="preserve"> scellino keniota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20.25pt;margin-top:-42.4pt;width:270pt;height:171.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" fillcolor="white [3201]" strokeweight=".5pt">
                <v:textbox>
                  <w:txbxContent>
                    <w:p w:rsidR="00EF2AB2" w:rsidRDefault="00EF2AB2">
                      <w:r>
                        <w:t>Stato: Kenya</w:t>
                      </w:r>
                    </w:p>
                    <w:p w:rsidR="00EF2AB2" w:rsidRDefault="00EF2AB2">
                      <w:r>
                        <w:t>sistema politico: repubblica presidenziale</w:t>
                      </w:r>
                    </w:p>
                    <w:p w:rsidR="00EF2AB2" w:rsidRDefault="00EF2AB2">
                      <w:r>
                        <w:t xml:space="preserve">lingue ufficiali: </w:t>
                      </w:r>
                      <w:r w:rsidR="00770EE4">
                        <w:t>inglese, swahili</w:t>
                      </w:r>
                    </w:p>
                    <w:p w:rsidR="00EF2AB2" w:rsidRDefault="00EF2AB2">
                      <w:r>
                        <w:t>popolazione:</w:t>
                      </w:r>
                      <w:r w:rsidR="00770EE4">
                        <w:t xml:space="preserve"> 40.512.682 abitanti (2012)</w:t>
                      </w:r>
                    </w:p>
                    <w:p w:rsidR="00EF2AB2" w:rsidRDefault="00EF2AB2">
                      <w:r>
                        <w:t>superficie:</w:t>
                      </w:r>
                      <w:r w:rsidR="00770EE4">
                        <w:t xml:space="preserve"> 582.650 km2</w:t>
                      </w:r>
                    </w:p>
                    <w:p w:rsidR="00EF2AB2" w:rsidRDefault="00EF2AB2">
                      <w:r>
                        <w:t>moneta:</w:t>
                      </w:r>
                      <w:r w:rsidR="00770EE4">
                        <w:t xml:space="preserve"> scellino keniota</w:t>
                      </w:r>
                    </w:p>
                  </w:txbxContent>
                </v:textbox>
              </v:shape>
            </w:pict>
          </mc:Fallback>
        </mc:AlternateContent>
      </w:r>
    </w:p>
    <w:p w:rsidR="00770EE4" w:rsidRDefault="00770EE4" w:rsidP="00770EE4"/>
    <w:p w:rsidR="00CE0D83" w:rsidRDefault="00770EE4" w:rsidP="00770EE4">
      <w:pPr>
        <w:rPr>
          <w:i/>
        </w:rPr>
      </w:pPr>
      <w:r w:rsidRPr="00770EE4">
        <w:rPr>
          <w:i/>
        </w:rPr>
        <w:t xml:space="preserve">Popolazione: </w:t>
      </w:r>
    </w:p>
    <w:p w:rsidR="00770EE4" w:rsidRDefault="00770EE4" w:rsidP="00770EE4">
      <w:pPr>
        <w:rPr>
          <w:sz w:val="20"/>
        </w:rPr>
      </w:pPr>
      <w:r w:rsidRPr="00770EE4">
        <w:rPr>
          <w:sz w:val="20"/>
        </w:rPr>
        <w:t xml:space="preserve">La popolazione del Kenya (41.609.700 nel 2015) continua a crescere a ritmi elevati: nel giro di vent'anni è pressoché raddoppiata e molto alta è la quota di popolazione giovane, con meno di quindici anni. La densità demografica è elevata nella regione interna degli altopiani, mentre la fascia costiera è poco abitata, fatta eccezione per la zona di </w:t>
      </w:r>
      <w:hyperlink r:id="rId9" w:tooltip="Mombasa" w:history="1">
        <w:r w:rsidRPr="00770EE4">
          <w:rPr>
            <w:rStyle w:val="Collegamentoipertestuale"/>
            <w:sz w:val="20"/>
          </w:rPr>
          <w:t>Mombasa</w:t>
        </w:r>
      </w:hyperlink>
      <w:r w:rsidRPr="00770EE4">
        <w:rPr>
          <w:sz w:val="20"/>
        </w:rPr>
        <w:t xml:space="preserve">. Il tasso di </w:t>
      </w:r>
      <w:hyperlink r:id="rId10" w:tooltip="Urbanizzazione" w:history="1">
        <w:r w:rsidRPr="00770EE4">
          <w:rPr>
            <w:rStyle w:val="Collegamentoipertestuale"/>
            <w:sz w:val="20"/>
          </w:rPr>
          <w:t>urbanizzazione</w:t>
        </w:r>
      </w:hyperlink>
      <w:r w:rsidRPr="00770EE4">
        <w:rPr>
          <w:sz w:val="20"/>
        </w:rPr>
        <w:t xml:space="preserve"> è alto, con il 45% della </w:t>
      </w:r>
      <w:hyperlink r:id="rId11" w:tooltip="Popolazione" w:history="1">
        <w:r w:rsidRPr="00770EE4">
          <w:rPr>
            <w:rStyle w:val="Collegamentoipertestuale"/>
            <w:sz w:val="20"/>
          </w:rPr>
          <w:t>popolazione</w:t>
        </w:r>
      </w:hyperlink>
      <w:r w:rsidRPr="00770EE4">
        <w:rPr>
          <w:sz w:val="20"/>
        </w:rPr>
        <w:t xml:space="preserve"> radunata in zone urbane che si stanno estendendo. La popolazione urbana si addensa soprattutto nelle città di </w:t>
      </w:r>
      <w:hyperlink r:id="rId12" w:tooltip="Nairobi" w:history="1">
        <w:r w:rsidRPr="00770EE4">
          <w:rPr>
            <w:rStyle w:val="Collegamentoipertestuale"/>
            <w:sz w:val="20"/>
          </w:rPr>
          <w:t>Nairobi</w:t>
        </w:r>
      </w:hyperlink>
      <w:r w:rsidRPr="00770EE4">
        <w:rPr>
          <w:sz w:val="20"/>
        </w:rPr>
        <w:t>, la capitale, e di Mombasa, città araba sulla costa.</w:t>
      </w:r>
      <w:r w:rsidRPr="00770EE4">
        <w:rPr>
          <w:sz w:val="20"/>
        </w:rPr>
        <w:t xml:space="preserve"> </w:t>
      </w:r>
      <w:r w:rsidRPr="00770EE4">
        <w:rPr>
          <w:sz w:val="20"/>
        </w:rPr>
        <w:t xml:space="preserve">La popolazione è suddivisa in più di settanta etnie, appartenenti a quattro famiglie linguistiche: i </w:t>
      </w:r>
      <w:hyperlink r:id="rId13" w:tooltip="Bantu (etnologia)" w:history="1">
        <w:r w:rsidRPr="00770EE4">
          <w:rPr>
            <w:rStyle w:val="Collegamentoipertestuale"/>
            <w:sz w:val="20"/>
          </w:rPr>
          <w:t>bantu</w:t>
        </w:r>
      </w:hyperlink>
      <w:r w:rsidRPr="00770EE4">
        <w:rPr>
          <w:sz w:val="20"/>
        </w:rPr>
        <w:t xml:space="preserve">, i </w:t>
      </w:r>
      <w:hyperlink r:id="rId14" w:tooltip="Nilotici" w:history="1">
        <w:r w:rsidRPr="00770EE4">
          <w:rPr>
            <w:rStyle w:val="Collegamentoipertestuale"/>
            <w:sz w:val="20"/>
          </w:rPr>
          <w:t>nilotici</w:t>
        </w:r>
      </w:hyperlink>
      <w:r w:rsidRPr="00770EE4">
        <w:rPr>
          <w:sz w:val="20"/>
        </w:rPr>
        <w:t xml:space="preserve">, i </w:t>
      </w:r>
      <w:hyperlink r:id="rId15" w:tooltip="Paranilotici (la pagina non esiste)" w:history="1">
        <w:proofErr w:type="spellStart"/>
        <w:r w:rsidRPr="00770EE4">
          <w:rPr>
            <w:rStyle w:val="Collegamentoipertestuale"/>
            <w:sz w:val="20"/>
          </w:rPr>
          <w:t>paranilotici</w:t>
        </w:r>
        <w:proofErr w:type="spellEnd"/>
      </w:hyperlink>
      <w:r w:rsidRPr="00770EE4">
        <w:rPr>
          <w:sz w:val="20"/>
        </w:rPr>
        <w:t xml:space="preserve"> e i </w:t>
      </w:r>
      <w:hyperlink r:id="rId16" w:tooltip="Cusciti" w:history="1">
        <w:r w:rsidRPr="00770EE4">
          <w:rPr>
            <w:rStyle w:val="Collegamentoipertestuale"/>
            <w:sz w:val="20"/>
          </w:rPr>
          <w:t>cusciti</w:t>
        </w:r>
      </w:hyperlink>
      <w:r w:rsidRPr="00770EE4">
        <w:rPr>
          <w:sz w:val="20"/>
        </w:rPr>
        <w:t xml:space="preserve">. Un tempo il paese era abitato da gruppi stanziati lungo la costa e, nelle regioni interne, dai </w:t>
      </w:r>
      <w:hyperlink r:id="rId17" w:tooltip="Masai" w:history="1">
        <w:r w:rsidRPr="00770EE4">
          <w:rPr>
            <w:rStyle w:val="Collegamentoipertestuale"/>
            <w:sz w:val="20"/>
          </w:rPr>
          <w:t>masai</w:t>
        </w:r>
      </w:hyperlink>
      <w:r w:rsidRPr="00770EE4">
        <w:rPr>
          <w:sz w:val="20"/>
        </w:rPr>
        <w:t xml:space="preserve">, che oggi vivono soprattutto nelle regioni meridionali. Attualmente l'etnia più numerosa è rappresentata dal gruppo bantu dei </w:t>
      </w:r>
      <w:hyperlink r:id="rId18" w:tooltip="Kikuyu" w:history="1">
        <w:r w:rsidRPr="00770EE4">
          <w:rPr>
            <w:rStyle w:val="Collegamentoipertestuale"/>
            <w:sz w:val="20"/>
          </w:rPr>
          <w:t>kikuyu</w:t>
        </w:r>
      </w:hyperlink>
      <w:r w:rsidRPr="00770EE4">
        <w:rPr>
          <w:sz w:val="20"/>
        </w:rPr>
        <w:t xml:space="preserve"> (21% della popolazione); altri gruppi relativamente numerosi sono i </w:t>
      </w:r>
      <w:proofErr w:type="spellStart"/>
      <w:r w:rsidRPr="00770EE4">
        <w:rPr>
          <w:sz w:val="20"/>
        </w:rPr>
        <w:t>luhya</w:t>
      </w:r>
      <w:proofErr w:type="spellEnd"/>
      <w:r w:rsidRPr="00770EE4">
        <w:rPr>
          <w:sz w:val="20"/>
        </w:rPr>
        <w:t xml:space="preserve"> (14%), i </w:t>
      </w:r>
      <w:hyperlink r:id="rId19" w:tooltip="Kamba" w:history="1">
        <w:proofErr w:type="spellStart"/>
        <w:r w:rsidRPr="00770EE4">
          <w:rPr>
            <w:rStyle w:val="Collegamentoipertestuale"/>
            <w:sz w:val="20"/>
          </w:rPr>
          <w:t>kamba</w:t>
        </w:r>
        <w:proofErr w:type="spellEnd"/>
      </w:hyperlink>
      <w:r w:rsidRPr="00770EE4">
        <w:rPr>
          <w:sz w:val="20"/>
        </w:rPr>
        <w:t xml:space="preserve"> (11%), tutti di lingua bantu, i </w:t>
      </w:r>
      <w:hyperlink r:id="rId20" w:tooltip="Luo" w:history="1">
        <w:proofErr w:type="spellStart"/>
        <w:r w:rsidRPr="00770EE4">
          <w:rPr>
            <w:rStyle w:val="Collegamentoipertestuale"/>
            <w:sz w:val="20"/>
          </w:rPr>
          <w:t>luo</w:t>
        </w:r>
        <w:proofErr w:type="spellEnd"/>
      </w:hyperlink>
      <w:r w:rsidRPr="00770EE4">
        <w:rPr>
          <w:sz w:val="20"/>
        </w:rPr>
        <w:t xml:space="preserve"> (13%), di lingua nilotica, e i </w:t>
      </w:r>
      <w:hyperlink r:id="rId21" w:tooltip="Kalenjin" w:history="1">
        <w:proofErr w:type="spellStart"/>
        <w:r w:rsidRPr="00770EE4">
          <w:rPr>
            <w:rStyle w:val="Collegamentoipertestuale"/>
            <w:sz w:val="20"/>
          </w:rPr>
          <w:t>kalenjin</w:t>
        </w:r>
        <w:proofErr w:type="spellEnd"/>
      </w:hyperlink>
      <w:r w:rsidRPr="00770EE4">
        <w:rPr>
          <w:sz w:val="20"/>
        </w:rPr>
        <w:t xml:space="preserve"> (11%), </w:t>
      </w:r>
      <w:proofErr w:type="spellStart"/>
      <w:r w:rsidRPr="00770EE4">
        <w:rPr>
          <w:sz w:val="20"/>
        </w:rPr>
        <w:t>paranilotici</w:t>
      </w:r>
      <w:proofErr w:type="spellEnd"/>
      <w:r w:rsidRPr="00770EE4">
        <w:rPr>
          <w:sz w:val="20"/>
        </w:rPr>
        <w:t>. Nel paese vivono inoltre esigue minoranze di asiatici, europei e arabi.</w:t>
      </w:r>
    </w:p>
    <w:p w:rsidR="00770EE4" w:rsidRDefault="00770EE4" w:rsidP="00770EE4">
      <w:pPr>
        <w:rPr>
          <w:i/>
          <w:sz w:val="20"/>
        </w:rPr>
      </w:pPr>
      <w:r w:rsidRPr="00770EE4">
        <w:rPr>
          <w:i/>
          <w:sz w:val="20"/>
        </w:rPr>
        <w:t>Lingue:</w:t>
      </w:r>
    </w:p>
    <w:p w:rsidR="00770EE4" w:rsidRDefault="00770EE4" w:rsidP="00770EE4">
      <w:pPr>
        <w:pStyle w:val="NormaleWeb"/>
        <w:rPr>
          <w:rFonts w:asciiTheme="minorHAnsi" w:hAnsiTheme="minorHAnsi"/>
          <w:sz w:val="20"/>
        </w:rPr>
      </w:pPr>
      <w:r w:rsidRPr="00770EE4">
        <w:rPr>
          <w:rFonts w:asciiTheme="minorHAnsi" w:hAnsiTheme="minorHAnsi"/>
          <w:sz w:val="20"/>
        </w:rPr>
        <w:t>Le lingue ufficiali del Kenya sono l'</w:t>
      </w:r>
      <w:hyperlink r:id="rId22" w:tooltip="Lingua inglese" w:history="1">
        <w:r w:rsidRPr="00770EE4">
          <w:rPr>
            <w:rStyle w:val="Collegamentoipertestuale"/>
            <w:rFonts w:asciiTheme="minorHAnsi" w:hAnsiTheme="minorHAnsi"/>
            <w:sz w:val="20"/>
          </w:rPr>
          <w:t>inglese</w:t>
        </w:r>
      </w:hyperlink>
      <w:r w:rsidRPr="00770EE4">
        <w:rPr>
          <w:rFonts w:asciiTheme="minorHAnsi" w:hAnsiTheme="minorHAnsi"/>
          <w:sz w:val="20"/>
        </w:rPr>
        <w:t xml:space="preserve"> e lo </w:t>
      </w:r>
      <w:hyperlink r:id="rId23" w:tooltip="Lingua swahili" w:history="1">
        <w:r w:rsidRPr="00770EE4">
          <w:rPr>
            <w:rStyle w:val="Collegamentoipertestuale"/>
            <w:rFonts w:asciiTheme="minorHAnsi" w:hAnsiTheme="minorHAnsi"/>
            <w:sz w:val="20"/>
          </w:rPr>
          <w:t>swahili</w:t>
        </w:r>
      </w:hyperlink>
      <w:r w:rsidRPr="00770EE4">
        <w:rPr>
          <w:rFonts w:asciiTheme="minorHAnsi" w:hAnsiTheme="minorHAnsi"/>
          <w:sz w:val="20"/>
        </w:rPr>
        <w:t>. Tutti gli atti dell'Assemblea Nazionale possono essere scritti in una o entrambe queste lingue.</w:t>
      </w:r>
      <w:hyperlink r:id="rId24" w:anchor="cite_note-9" w:history="1">
        <w:r w:rsidRPr="00770EE4">
          <w:rPr>
            <w:rStyle w:val="Collegamentoipertestuale"/>
            <w:rFonts w:asciiTheme="minorHAnsi" w:hAnsiTheme="minorHAnsi"/>
            <w:sz w:val="20"/>
            <w:vertAlign w:val="superscript"/>
          </w:rPr>
          <w:t>[9]</w:t>
        </w:r>
      </w:hyperlink>
      <w:r w:rsidRPr="00770EE4">
        <w:rPr>
          <w:rFonts w:asciiTheme="minorHAnsi" w:hAnsiTheme="minorHAnsi"/>
          <w:sz w:val="20"/>
        </w:rPr>
        <w:t xml:space="preserve"> I diversi gruppi etnici del Kenya in genere parlano le loro lingue madri all'interno delle proprie comunità. In totale in Kenya si parlano 68 lingue. Le due lingue ufficiali sono utilizzate per la comunicazione tra le diverse popolazioni. L'inglese è maggiormente diffuso negli scambi commerciali, nel mondo della scuola e a livello istituzionale. Gli abitanti delle periferie urbane e delle zone rurali sono meno multilingue, molti parlano solo la propria lingua natale. L'</w:t>
      </w:r>
      <w:hyperlink r:id="rId25" w:anchor="L.27inglese_britannico" w:tooltip="Lingua inglese" w:history="1">
        <w:r w:rsidRPr="00770EE4">
          <w:rPr>
            <w:rStyle w:val="Collegamentoipertestuale"/>
            <w:rFonts w:asciiTheme="minorHAnsi" w:hAnsiTheme="minorHAnsi"/>
            <w:sz w:val="20"/>
          </w:rPr>
          <w:t>inglese britannico</w:t>
        </w:r>
      </w:hyperlink>
      <w:r w:rsidRPr="00770EE4">
        <w:rPr>
          <w:rFonts w:asciiTheme="minorHAnsi" w:hAnsiTheme="minorHAnsi"/>
          <w:sz w:val="20"/>
        </w:rPr>
        <w:t xml:space="preserve"> è la variante più diffusa, anche se si è sviluppata una versione di </w:t>
      </w:r>
      <w:r w:rsidRPr="00770EE4">
        <w:rPr>
          <w:rFonts w:asciiTheme="minorHAnsi" w:hAnsiTheme="minorHAnsi"/>
          <w:i/>
          <w:iCs/>
          <w:sz w:val="20"/>
        </w:rPr>
        <w:t>inglese keniano</w:t>
      </w:r>
      <w:r w:rsidRPr="00770EE4">
        <w:rPr>
          <w:rFonts w:asciiTheme="minorHAnsi" w:hAnsiTheme="minorHAnsi"/>
          <w:sz w:val="20"/>
        </w:rPr>
        <w:t xml:space="preserve"> contenente caratteristiche univoche derivate dalle </w:t>
      </w:r>
      <w:hyperlink r:id="rId26" w:tooltip="Lingue bantu" w:history="1">
        <w:r w:rsidRPr="00770EE4">
          <w:rPr>
            <w:rStyle w:val="Collegamentoipertestuale"/>
            <w:rFonts w:asciiTheme="minorHAnsi" w:hAnsiTheme="minorHAnsi"/>
            <w:sz w:val="20"/>
          </w:rPr>
          <w:t>lingue locali Bantu</w:t>
        </w:r>
      </w:hyperlink>
      <w:r w:rsidRPr="00770EE4">
        <w:rPr>
          <w:rFonts w:asciiTheme="minorHAnsi" w:hAnsiTheme="minorHAnsi"/>
          <w:sz w:val="20"/>
        </w:rPr>
        <w:t xml:space="preserve"> (in primis swahili e </w:t>
      </w:r>
      <w:hyperlink r:id="rId27" w:tooltip="Lingua gikuyu" w:history="1">
        <w:proofErr w:type="spellStart"/>
        <w:r w:rsidRPr="00770EE4">
          <w:rPr>
            <w:rStyle w:val="Collegamentoipertestuale"/>
            <w:rFonts w:asciiTheme="minorHAnsi" w:hAnsiTheme="minorHAnsi"/>
            <w:sz w:val="20"/>
          </w:rPr>
          <w:t>Gikuyu</w:t>
        </w:r>
        <w:proofErr w:type="spellEnd"/>
      </w:hyperlink>
      <w:r w:rsidRPr="00770EE4">
        <w:rPr>
          <w:rFonts w:asciiTheme="minorHAnsi" w:hAnsiTheme="minorHAnsi"/>
          <w:sz w:val="20"/>
        </w:rPr>
        <w:t xml:space="preserve">). A Nairobi nasce lo </w:t>
      </w:r>
      <w:hyperlink r:id="rId28" w:tooltip="Sheng (slang)" w:history="1">
        <w:proofErr w:type="spellStart"/>
        <w:r w:rsidRPr="00770EE4">
          <w:rPr>
            <w:rStyle w:val="Collegamentoipertestuale"/>
            <w:rFonts w:asciiTheme="minorHAnsi" w:hAnsiTheme="minorHAnsi"/>
            <w:sz w:val="20"/>
          </w:rPr>
          <w:t>Sheng</w:t>
        </w:r>
        <w:proofErr w:type="spellEnd"/>
      </w:hyperlink>
      <w:r w:rsidRPr="00770EE4">
        <w:rPr>
          <w:rFonts w:asciiTheme="minorHAnsi" w:hAnsiTheme="minorHAnsi"/>
          <w:sz w:val="20"/>
        </w:rPr>
        <w:t xml:space="preserve"> per poi diffondersi nelle principali città. Si tratta di un </w:t>
      </w:r>
      <w:hyperlink r:id="rId29" w:tooltip="Patois" w:history="1">
        <w:r w:rsidRPr="00770EE4">
          <w:rPr>
            <w:rStyle w:val="Collegamentoipertestuale"/>
            <w:rFonts w:asciiTheme="minorHAnsi" w:hAnsiTheme="minorHAnsi"/>
            <w:sz w:val="20"/>
          </w:rPr>
          <w:t>patois</w:t>
        </w:r>
      </w:hyperlink>
      <w:r w:rsidRPr="00770EE4">
        <w:rPr>
          <w:rFonts w:asciiTheme="minorHAnsi" w:hAnsiTheme="minorHAnsi"/>
          <w:sz w:val="20"/>
        </w:rPr>
        <w:t xml:space="preserve"> composto da una miscela di </w:t>
      </w:r>
      <w:proofErr w:type="spellStart"/>
      <w:r w:rsidRPr="00770EE4">
        <w:rPr>
          <w:rFonts w:asciiTheme="minorHAnsi" w:hAnsiTheme="minorHAnsi"/>
          <w:sz w:val="20"/>
        </w:rPr>
        <w:t>kiswahili</w:t>
      </w:r>
      <w:proofErr w:type="spellEnd"/>
      <w:r w:rsidRPr="00770EE4">
        <w:rPr>
          <w:rFonts w:asciiTheme="minorHAnsi" w:hAnsiTheme="minorHAnsi"/>
          <w:sz w:val="20"/>
        </w:rPr>
        <w:t>, inglese e bantu.</w:t>
      </w:r>
      <w:hyperlink r:id="rId30" w:anchor="cite_note-10" w:history="1">
        <w:r w:rsidRPr="00770EE4">
          <w:rPr>
            <w:rStyle w:val="Collegamentoipertestuale"/>
            <w:rFonts w:asciiTheme="minorHAnsi" w:hAnsiTheme="minorHAnsi"/>
            <w:sz w:val="20"/>
            <w:vertAlign w:val="superscript"/>
          </w:rPr>
          <w:t>[10]</w:t>
        </w:r>
      </w:hyperlink>
      <w:r w:rsidRPr="00770EE4">
        <w:rPr>
          <w:rFonts w:asciiTheme="minorHAnsi" w:hAnsiTheme="minorHAnsi"/>
          <w:sz w:val="20"/>
        </w:rPr>
        <w:t xml:space="preserve"> </w:t>
      </w:r>
    </w:p>
    <w:p w:rsidR="00770EE4" w:rsidRDefault="00770EE4" w:rsidP="00770EE4">
      <w:pPr>
        <w:pStyle w:val="NormaleWeb"/>
        <w:rPr>
          <w:rFonts w:asciiTheme="minorHAnsi" w:hAnsiTheme="minorHAnsi"/>
          <w:i/>
          <w:sz w:val="20"/>
        </w:rPr>
      </w:pPr>
      <w:r w:rsidRPr="00770EE4">
        <w:rPr>
          <w:rFonts w:asciiTheme="minorHAnsi" w:hAnsiTheme="minorHAnsi"/>
          <w:i/>
          <w:sz w:val="20"/>
        </w:rPr>
        <w:t>Religione:</w:t>
      </w:r>
    </w:p>
    <w:p w:rsidR="00770EE4" w:rsidRPr="00770EE4" w:rsidRDefault="00770EE4" w:rsidP="00770EE4">
      <w:pPr>
        <w:pStyle w:val="NormaleWeb"/>
        <w:rPr>
          <w:rFonts w:asciiTheme="minorHAnsi" w:hAnsiTheme="minorHAnsi"/>
          <w:i/>
          <w:sz w:val="16"/>
        </w:rPr>
      </w:pPr>
      <w:r w:rsidRPr="00770EE4">
        <w:rPr>
          <w:rFonts w:asciiTheme="minorHAnsi" w:hAnsiTheme="minorHAnsi"/>
          <w:sz w:val="20"/>
        </w:rPr>
        <w:t xml:space="preserve">L'appartenenza religiosa è così composta: </w:t>
      </w:r>
      <w:hyperlink r:id="rId31" w:tooltip="Presbiterianesimo" w:history="1">
        <w:r w:rsidRPr="00770EE4">
          <w:rPr>
            <w:rStyle w:val="Collegamentoipertestuale"/>
            <w:rFonts w:asciiTheme="minorHAnsi" w:hAnsiTheme="minorHAnsi"/>
            <w:sz w:val="20"/>
          </w:rPr>
          <w:t>presbiteriani</w:t>
        </w:r>
      </w:hyperlink>
      <w:r w:rsidRPr="00770EE4">
        <w:rPr>
          <w:rFonts w:asciiTheme="minorHAnsi" w:hAnsiTheme="minorHAnsi"/>
          <w:sz w:val="20"/>
        </w:rPr>
        <w:t xml:space="preserve">, altri </w:t>
      </w:r>
      <w:hyperlink r:id="rId32" w:tooltip="Protestantesimo" w:history="1">
        <w:r w:rsidRPr="00770EE4">
          <w:rPr>
            <w:rStyle w:val="Collegamentoipertestuale"/>
            <w:rFonts w:asciiTheme="minorHAnsi" w:hAnsiTheme="minorHAnsi"/>
            <w:sz w:val="20"/>
          </w:rPr>
          <w:t>protestanti</w:t>
        </w:r>
      </w:hyperlink>
      <w:r w:rsidRPr="00770EE4">
        <w:rPr>
          <w:rFonts w:asciiTheme="minorHAnsi" w:hAnsiTheme="minorHAnsi"/>
          <w:sz w:val="20"/>
        </w:rPr>
        <w:t xml:space="preserve"> e </w:t>
      </w:r>
      <w:hyperlink r:id="rId33" w:tooltip="Quaccherismo" w:history="1">
        <w:r w:rsidRPr="00770EE4">
          <w:rPr>
            <w:rStyle w:val="Collegamentoipertestuale"/>
            <w:rFonts w:asciiTheme="minorHAnsi" w:hAnsiTheme="minorHAnsi"/>
            <w:sz w:val="20"/>
          </w:rPr>
          <w:t>quaccheri</w:t>
        </w:r>
      </w:hyperlink>
      <w:r w:rsidRPr="00770EE4">
        <w:rPr>
          <w:rFonts w:asciiTheme="minorHAnsi" w:hAnsiTheme="minorHAnsi"/>
          <w:sz w:val="20"/>
        </w:rPr>
        <w:t xml:space="preserve"> 45%, </w:t>
      </w:r>
      <w:hyperlink r:id="rId34" w:tooltip="Chiesa cattolica in Kenya" w:history="1">
        <w:r w:rsidRPr="00770EE4">
          <w:rPr>
            <w:rStyle w:val="Collegamentoipertestuale"/>
            <w:rFonts w:asciiTheme="minorHAnsi" w:hAnsiTheme="minorHAnsi"/>
            <w:sz w:val="20"/>
          </w:rPr>
          <w:t>cattolici</w:t>
        </w:r>
      </w:hyperlink>
      <w:r w:rsidRPr="00770EE4">
        <w:rPr>
          <w:rFonts w:asciiTheme="minorHAnsi" w:hAnsiTheme="minorHAnsi"/>
          <w:sz w:val="20"/>
        </w:rPr>
        <w:t xml:space="preserve"> e </w:t>
      </w:r>
      <w:hyperlink r:id="rId35" w:tooltip="Chiesa ortodossa" w:history="1">
        <w:r w:rsidRPr="00770EE4">
          <w:rPr>
            <w:rStyle w:val="Collegamentoipertestuale"/>
            <w:rFonts w:asciiTheme="minorHAnsi" w:hAnsiTheme="minorHAnsi"/>
            <w:sz w:val="20"/>
          </w:rPr>
          <w:t>ortodossi</w:t>
        </w:r>
      </w:hyperlink>
      <w:r w:rsidRPr="00770EE4">
        <w:rPr>
          <w:rFonts w:asciiTheme="minorHAnsi" w:hAnsiTheme="minorHAnsi"/>
          <w:sz w:val="20"/>
        </w:rPr>
        <w:t xml:space="preserve"> 35%, </w:t>
      </w:r>
      <w:hyperlink r:id="rId36" w:tooltip="Mussulmani" w:history="1">
        <w:r w:rsidRPr="00770EE4">
          <w:rPr>
            <w:rStyle w:val="Collegamentoipertestuale"/>
            <w:rFonts w:asciiTheme="minorHAnsi" w:hAnsiTheme="minorHAnsi"/>
            <w:sz w:val="20"/>
          </w:rPr>
          <w:t>musulmani</w:t>
        </w:r>
      </w:hyperlink>
      <w:r w:rsidRPr="00770EE4">
        <w:rPr>
          <w:rFonts w:asciiTheme="minorHAnsi" w:hAnsiTheme="minorHAnsi"/>
          <w:sz w:val="20"/>
        </w:rPr>
        <w:t xml:space="preserve"> 11%, </w:t>
      </w:r>
      <w:hyperlink r:id="rId37" w:tooltip="Religioni africane" w:history="1">
        <w:r w:rsidRPr="00770EE4">
          <w:rPr>
            <w:rStyle w:val="Collegamentoipertestuale"/>
            <w:rFonts w:asciiTheme="minorHAnsi" w:hAnsiTheme="minorHAnsi"/>
            <w:sz w:val="20"/>
          </w:rPr>
          <w:t>religioni tradizionali</w:t>
        </w:r>
      </w:hyperlink>
      <w:r w:rsidRPr="00770EE4">
        <w:rPr>
          <w:rFonts w:asciiTheme="minorHAnsi" w:hAnsiTheme="minorHAnsi"/>
          <w:sz w:val="20"/>
        </w:rPr>
        <w:t xml:space="preserve"> 9%. Altri includono </w:t>
      </w:r>
      <w:hyperlink r:id="rId38" w:tooltip="Induismo" w:history="1">
        <w:r w:rsidRPr="00770EE4">
          <w:rPr>
            <w:rStyle w:val="Collegamentoipertestuale"/>
            <w:rFonts w:asciiTheme="minorHAnsi" w:hAnsiTheme="minorHAnsi"/>
            <w:sz w:val="20"/>
          </w:rPr>
          <w:t>induismo</w:t>
        </w:r>
      </w:hyperlink>
      <w:r w:rsidRPr="00770EE4">
        <w:rPr>
          <w:rFonts w:asciiTheme="minorHAnsi" w:hAnsiTheme="minorHAnsi"/>
          <w:sz w:val="20"/>
        </w:rPr>
        <w:t xml:space="preserve">, </w:t>
      </w:r>
      <w:hyperlink r:id="rId39" w:tooltip="Animismo" w:history="1">
        <w:r w:rsidRPr="00770EE4">
          <w:rPr>
            <w:rStyle w:val="Collegamentoipertestuale"/>
            <w:rFonts w:asciiTheme="minorHAnsi" w:hAnsiTheme="minorHAnsi"/>
            <w:sz w:val="20"/>
          </w:rPr>
          <w:t>animismo</w:t>
        </w:r>
      </w:hyperlink>
      <w:r w:rsidRPr="00770EE4">
        <w:rPr>
          <w:rFonts w:asciiTheme="minorHAnsi" w:hAnsiTheme="minorHAnsi"/>
          <w:sz w:val="20"/>
        </w:rPr>
        <w:t xml:space="preserve">, </w:t>
      </w:r>
      <w:hyperlink r:id="rId40" w:tooltip="Sikhismo" w:history="1">
        <w:r w:rsidRPr="00770EE4">
          <w:rPr>
            <w:rStyle w:val="Collegamentoipertestuale"/>
            <w:rFonts w:asciiTheme="minorHAnsi" w:hAnsiTheme="minorHAnsi"/>
            <w:sz w:val="20"/>
          </w:rPr>
          <w:t>sikhismo</w:t>
        </w:r>
      </w:hyperlink>
      <w:r w:rsidRPr="00770EE4">
        <w:rPr>
          <w:rFonts w:asciiTheme="minorHAnsi" w:hAnsiTheme="minorHAnsi"/>
          <w:sz w:val="20"/>
        </w:rPr>
        <w:t xml:space="preserve">, </w:t>
      </w:r>
      <w:hyperlink r:id="rId41" w:tooltip="Giainismo" w:history="1">
        <w:r w:rsidRPr="00770EE4">
          <w:rPr>
            <w:rStyle w:val="Collegamentoipertestuale"/>
            <w:rFonts w:asciiTheme="minorHAnsi" w:hAnsiTheme="minorHAnsi"/>
            <w:sz w:val="20"/>
          </w:rPr>
          <w:t>giainismo</w:t>
        </w:r>
      </w:hyperlink>
      <w:r w:rsidRPr="00770EE4">
        <w:rPr>
          <w:rFonts w:asciiTheme="minorHAnsi" w:hAnsiTheme="minorHAnsi"/>
          <w:sz w:val="20"/>
        </w:rPr>
        <w:t xml:space="preserve"> e il credo di </w:t>
      </w:r>
      <w:hyperlink r:id="rId42" w:tooltip="Bahá'í" w:history="1">
        <w:proofErr w:type="spellStart"/>
        <w:r w:rsidRPr="00770EE4">
          <w:rPr>
            <w:rStyle w:val="Collegamentoipertestuale"/>
            <w:rFonts w:asciiTheme="minorHAnsi" w:hAnsiTheme="minorHAnsi"/>
            <w:sz w:val="20"/>
          </w:rPr>
          <w:t>bahá'í</w:t>
        </w:r>
        <w:proofErr w:type="spellEnd"/>
      </w:hyperlink>
      <w:r w:rsidRPr="00770EE4">
        <w:rPr>
          <w:rFonts w:asciiTheme="minorHAnsi" w:hAnsiTheme="minorHAnsi"/>
          <w:sz w:val="20"/>
        </w:rPr>
        <w:t xml:space="preserve">. Il Kenya contiene il più grande gruppo di quaccheri in una singola </w:t>
      </w:r>
      <w:hyperlink r:id="rId43" w:tooltip="Nazione" w:history="1">
        <w:r w:rsidRPr="00770EE4">
          <w:rPr>
            <w:rStyle w:val="Collegamentoipertestuale"/>
            <w:rFonts w:asciiTheme="minorHAnsi" w:hAnsiTheme="minorHAnsi"/>
            <w:sz w:val="20"/>
          </w:rPr>
          <w:t>nazione</w:t>
        </w:r>
      </w:hyperlink>
      <w:r w:rsidRPr="00770EE4">
        <w:rPr>
          <w:rFonts w:asciiTheme="minorHAnsi" w:hAnsiTheme="minorHAnsi"/>
          <w:sz w:val="20"/>
        </w:rPr>
        <w:t>.</w:t>
      </w:r>
    </w:p>
    <w:p w:rsidR="00770EE4" w:rsidRDefault="00770EE4" w:rsidP="00770EE4">
      <w:pPr>
        <w:rPr>
          <w:i/>
          <w:sz w:val="20"/>
        </w:rPr>
      </w:pPr>
      <w:r>
        <w:rPr>
          <w:i/>
          <w:sz w:val="20"/>
        </w:rPr>
        <w:t>Ordinamento statale, economia:</w:t>
      </w:r>
    </w:p>
    <w:p w:rsidR="00770EE4" w:rsidRPr="00770EE4" w:rsidRDefault="00770EE4" w:rsidP="00770EE4">
      <w:pPr>
        <w:pStyle w:val="NormaleWeb"/>
        <w:numPr>
          <w:ilvl w:val="0"/>
          <w:numId w:val="1"/>
        </w:numPr>
        <w:rPr>
          <w:rFonts w:asciiTheme="minorHAnsi" w:hAnsiTheme="minorHAnsi"/>
          <w:sz w:val="20"/>
        </w:rPr>
      </w:pPr>
      <w:r w:rsidRPr="00770EE4">
        <w:rPr>
          <w:rFonts w:asciiTheme="minorHAnsi" w:hAnsiTheme="minorHAnsi"/>
          <w:sz w:val="20"/>
        </w:rPr>
        <w:t xml:space="preserve">Prima della riforma costituzionale del </w:t>
      </w:r>
      <w:hyperlink r:id="rId44" w:tooltip="2010" w:history="1">
        <w:r w:rsidRPr="00770EE4">
          <w:rPr>
            <w:rStyle w:val="Collegamentoipertestuale"/>
            <w:rFonts w:asciiTheme="minorHAnsi" w:hAnsiTheme="minorHAnsi"/>
            <w:sz w:val="20"/>
          </w:rPr>
          <w:t>2010</w:t>
        </w:r>
      </w:hyperlink>
      <w:r w:rsidRPr="00770EE4">
        <w:rPr>
          <w:rFonts w:asciiTheme="minorHAnsi" w:hAnsiTheme="minorHAnsi"/>
          <w:sz w:val="20"/>
        </w:rPr>
        <w:t xml:space="preserve">, l'organizzazione territoriale del Paese era basata su una struttura a 5 livelli. La suddivisione di primo livello era costituita da 8 </w:t>
      </w:r>
      <w:r w:rsidRPr="00770EE4">
        <w:rPr>
          <w:rFonts w:asciiTheme="minorHAnsi" w:hAnsiTheme="minorHAnsi"/>
          <w:i/>
          <w:iCs/>
          <w:sz w:val="20"/>
        </w:rPr>
        <w:t>province</w:t>
      </w:r>
      <w:r w:rsidRPr="00770EE4">
        <w:rPr>
          <w:rFonts w:asciiTheme="minorHAnsi" w:hAnsiTheme="minorHAnsi"/>
          <w:sz w:val="20"/>
        </w:rPr>
        <w:t xml:space="preserve"> (</w:t>
      </w:r>
      <w:r w:rsidRPr="00770EE4">
        <w:rPr>
          <w:rFonts w:asciiTheme="minorHAnsi" w:hAnsiTheme="minorHAnsi"/>
          <w:i/>
          <w:iCs/>
          <w:sz w:val="20"/>
        </w:rPr>
        <w:t>province</w:t>
      </w:r>
      <w:r w:rsidRPr="00770EE4">
        <w:rPr>
          <w:rFonts w:asciiTheme="minorHAnsi" w:hAnsiTheme="minorHAnsi"/>
          <w:sz w:val="20"/>
        </w:rPr>
        <w:t xml:space="preserve"> in </w:t>
      </w:r>
      <w:hyperlink r:id="rId45" w:tooltip="Lingua inglese" w:history="1">
        <w:r w:rsidRPr="00770EE4">
          <w:rPr>
            <w:rStyle w:val="Collegamentoipertestuale"/>
            <w:rFonts w:asciiTheme="minorHAnsi" w:hAnsiTheme="minorHAnsi"/>
            <w:sz w:val="20"/>
          </w:rPr>
          <w:t>inglese</w:t>
        </w:r>
      </w:hyperlink>
      <w:r w:rsidRPr="00770EE4">
        <w:rPr>
          <w:rFonts w:asciiTheme="minorHAnsi" w:hAnsiTheme="minorHAnsi"/>
          <w:sz w:val="20"/>
        </w:rPr>
        <w:t xml:space="preserve">); queste erano a loro volta suddivise in 71 </w:t>
      </w:r>
      <w:r w:rsidRPr="00770EE4">
        <w:rPr>
          <w:rFonts w:asciiTheme="minorHAnsi" w:hAnsiTheme="minorHAnsi"/>
          <w:i/>
          <w:iCs/>
          <w:sz w:val="20"/>
        </w:rPr>
        <w:t>distretti</w:t>
      </w:r>
      <w:r w:rsidRPr="00770EE4">
        <w:rPr>
          <w:rFonts w:asciiTheme="minorHAnsi" w:hAnsiTheme="minorHAnsi"/>
          <w:sz w:val="20"/>
        </w:rPr>
        <w:t xml:space="preserve"> (</w:t>
      </w:r>
      <w:proofErr w:type="spellStart"/>
      <w:r w:rsidRPr="00770EE4">
        <w:rPr>
          <w:rFonts w:asciiTheme="minorHAnsi" w:hAnsiTheme="minorHAnsi"/>
          <w:i/>
          <w:iCs/>
          <w:sz w:val="20"/>
        </w:rPr>
        <w:t>district</w:t>
      </w:r>
      <w:proofErr w:type="spellEnd"/>
      <w:r w:rsidRPr="00770EE4">
        <w:rPr>
          <w:rFonts w:asciiTheme="minorHAnsi" w:hAnsiTheme="minorHAnsi"/>
          <w:sz w:val="20"/>
        </w:rPr>
        <w:t xml:space="preserve"> in inglese, </w:t>
      </w:r>
      <w:proofErr w:type="spellStart"/>
      <w:r w:rsidRPr="00770EE4">
        <w:rPr>
          <w:rFonts w:asciiTheme="minorHAnsi" w:hAnsiTheme="minorHAnsi"/>
          <w:i/>
          <w:iCs/>
          <w:sz w:val="20"/>
        </w:rPr>
        <w:t>wilaya</w:t>
      </w:r>
      <w:proofErr w:type="spellEnd"/>
      <w:r w:rsidRPr="00770EE4">
        <w:rPr>
          <w:rFonts w:asciiTheme="minorHAnsi" w:hAnsiTheme="minorHAnsi"/>
          <w:sz w:val="20"/>
        </w:rPr>
        <w:t xml:space="preserve"> in </w:t>
      </w:r>
      <w:hyperlink r:id="rId46" w:tooltip="Lingua swahili" w:history="1">
        <w:r w:rsidRPr="00770EE4">
          <w:rPr>
            <w:rStyle w:val="Collegamentoipertestuale"/>
            <w:rFonts w:asciiTheme="minorHAnsi" w:hAnsiTheme="minorHAnsi"/>
            <w:sz w:val="20"/>
          </w:rPr>
          <w:t>swahili</w:t>
        </w:r>
      </w:hyperlink>
      <w:r w:rsidRPr="00770EE4">
        <w:rPr>
          <w:rFonts w:asciiTheme="minorHAnsi" w:hAnsiTheme="minorHAnsi"/>
          <w:sz w:val="20"/>
        </w:rPr>
        <w:t>), suddivisi in 262 divisioni (</w:t>
      </w:r>
      <w:proofErr w:type="spellStart"/>
      <w:r w:rsidRPr="00770EE4">
        <w:rPr>
          <w:rFonts w:asciiTheme="minorHAnsi" w:hAnsiTheme="minorHAnsi"/>
          <w:i/>
          <w:iCs/>
          <w:sz w:val="20"/>
        </w:rPr>
        <w:t>division</w:t>
      </w:r>
      <w:proofErr w:type="spellEnd"/>
      <w:r w:rsidRPr="00770EE4">
        <w:rPr>
          <w:rFonts w:asciiTheme="minorHAnsi" w:hAnsiTheme="minorHAnsi"/>
          <w:sz w:val="20"/>
        </w:rPr>
        <w:t xml:space="preserve"> in inglese, </w:t>
      </w:r>
      <w:proofErr w:type="spellStart"/>
      <w:r w:rsidRPr="00770EE4">
        <w:rPr>
          <w:rFonts w:asciiTheme="minorHAnsi" w:hAnsiTheme="minorHAnsi"/>
          <w:i/>
          <w:iCs/>
          <w:sz w:val="20"/>
        </w:rPr>
        <w:t>tarafa</w:t>
      </w:r>
      <w:proofErr w:type="spellEnd"/>
      <w:r w:rsidRPr="00770EE4">
        <w:rPr>
          <w:rFonts w:asciiTheme="minorHAnsi" w:hAnsiTheme="minorHAnsi"/>
          <w:sz w:val="20"/>
        </w:rPr>
        <w:t xml:space="preserve"> in swahili), e le divisioni suddivise in 2 427 </w:t>
      </w:r>
      <w:r w:rsidRPr="00770EE4">
        <w:rPr>
          <w:rFonts w:asciiTheme="minorHAnsi" w:hAnsiTheme="minorHAnsi"/>
          <w:i/>
          <w:iCs/>
          <w:sz w:val="20"/>
        </w:rPr>
        <w:t>località</w:t>
      </w:r>
      <w:r w:rsidRPr="00770EE4">
        <w:rPr>
          <w:rFonts w:asciiTheme="minorHAnsi" w:hAnsiTheme="minorHAnsi"/>
          <w:sz w:val="20"/>
        </w:rPr>
        <w:t xml:space="preserve"> (</w:t>
      </w:r>
      <w:r w:rsidRPr="00770EE4">
        <w:rPr>
          <w:rFonts w:asciiTheme="minorHAnsi" w:hAnsiTheme="minorHAnsi"/>
          <w:i/>
          <w:iCs/>
          <w:sz w:val="20"/>
        </w:rPr>
        <w:t>location</w:t>
      </w:r>
      <w:r w:rsidRPr="00770EE4">
        <w:rPr>
          <w:rFonts w:asciiTheme="minorHAnsi" w:hAnsiTheme="minorHAnsi"/>
          <w:sz w:val="20"/>
        </w:rPr>
        <w:t xml:space="preserve"> in inglese, </w:t>
      </w:r>
      <w:r w:rsidRPr="00770EE4">
        <w:rPr>
          <w:rFonts w:asciiTheme="minorHAnsi" w:hAnsiTheme="minorHAnsi"/>
          <w:i/>
          <w:iCs/>
          <w:sz w:val="20"/>
        </w:rPr>
        <w:t>kata</w:t>
      </w:r>
      <w:r w:rsidRPr="00770EE4">
        <w:rPr>
          <w:rFonts w:asciiTheme="minorHAnsi" w:hAnsiTheme="minorHAnsi"/>
          <w:sz w:val="20"/>
        </w:rPr>
        <w:t xml:space="preserve"> in swahili) suddivise ulteriormente in 6 612 </w:t>
      </w:r>
      <w:proofErr w:type="spellStart"/>
      <w:r w:rsidRPr="00770EE4">
        <w:rPr>
          <w:rFonts w:asciiTheme="minorHAnsi" w:hAnsiTheme="minorHAnsi"/>
          <w:i/>
          <w:iCs/>
          <w:sz w:val="20"/>
        </w:rPr>
        <w:t>sottolocalità</w:t>
      </w:r>
      <w:proofErr w:type="spellEnd"/>
      <w:r w:rsidRPr="00770EE4">
        <w:rPr>
          <w:rFonts w:asciiTheme="minorHAnsi" w:hAnsiTheme="minorHAnsi"/>
          <w:sz w:val="20"/>
        </w:rPr>
        <w:t xml:space="preserve"> (</w:t>
      </w:r>
      <w:proofErr w:type="spellStart"/>
      <w:r w:rsidRPr="00770EE4">
        <w:rPr>
          <w:rFonts w:asciiTheme="minorHAnsi" w:hAnsiTheme="minorHAnsi"/>
          <w:i/>
          <w:iCs/>
          <w:sz w:val="20"/>
        </w:rPr>
        <w:t>sublocation</w:t>
      </w:r>
      <w:proofErr w:type="spellEnd"/>
      <w:r w:rsidRPr="00770EE4">
        <w:rPr>
          <w:rFonts w:asciiTheme="minorHAnsi" w:hAnsiTheme="minorHAnsi"/>
          <w:sz w:val="20"/>
        </w:rPr>
        <w:t xml:space="preserve"> in inglese, </w:t>
      </w:r>
      <w:r w:rsidRPr="00770EE4">
        <w:rPr>
          <w:rFonts w:asciiTheme="minorHAnsi" w:hAnsiTheme="minorHAnsi"/>
          <w:i/>
          <w:iCs/>
          <w:sz w:val="20"/>
        </w:rPr>
        <w:t>kata ndogo</w:t>
      </w:r>
      <w:r w:rsidRPr="00770EE4">
        <w:rPr>
          <w:rFonts w:asciiTheme="minorHAnsi" w:hAnsiTheme="minorHAnsi"/>
          <w:sz w:val="20"/>
        </w:rPr>
        <w:t xml:space="preserve"> in swahili). La riforma costituzionale approvata nel 2010 ha invece disposto, al capitolo 11 (</w:t>
      </w:r>
      <w:proofErr w:type="spellStart"/>
      <w:r w:rsidRPr="00770EE4">
        <w:rPr>
          <w:rFonts w:asciiTheme="minorHAnsi" w:hAnsiTheme="minorHAnsi"/>
          <w:i/>
          <w:iCs/>
          <w:sz w:val="20"/>
        </w:rPr>
        <w:t>Devolved</w:t>
      </w:r>
      <w:proofErr w:type="spellEnd"/>
      <w:r w:rsidRPr="00770EE4">
        <w:rPr>
          <w:rFonts w:asciiTheme="minorHAnsi" w:hAnsiTheme="minorHAnsi"/>
          <w:i/>
          <w:iCs/>
          <w:sz w:val="20"/>
        </w:rPr>
        <w:t xml:space="preserve"> </w:t>
      </w:r>
      <w:proofErr w:type="spellStart"/>
      <w:r w:rsidRPr="00770EE4">
        <w:rPr>
          <w:rFonts w:asciiTheme="minorHAnsi" w:hAnsiTheme="minorHAnsi"/>
          <w:i/>
          <w:iCs/>
          <w:sz w:val="20"/>
        </w:rPr>
        <w:t>Government</w:t>
      </w:r>
      <w:proofErr w:type="spellEnd"/>
      <w:r w:rsidRPr="00770EE4">
        <w:rPr>
          <w:rFonts w:asciiTheme="minorHAnsi" w:hAnsiTheme="minorHAnsi"/>
          <w:sz w:val="20"/>
        </w:rPr>
        <w:t xml:space="preserve">), che l'unità amministrativa di primo livello sia </w:t>
      </w:r>
      <w:r w:rsidRPr="00770EE4">
        <w:rPr>
          <w:rFonts w:asciiTheme="minorHAnsi" w:hAnsiTheme="minorHAnsi"/>
          <w:b/>
          <w:bCs/>
          <w:sz w:val="20"/>
        </w:rPr>
        <w:t>contea</w:t>
      </w:r>
      <w:r w:rsidRPr="00770EE4">
        <w:rPr>
          <w:rFonts w:asciiTheme="minorHAnsi" w:hAnsiTheme="minorHAnsi"/>
          <w:sz w:val="20"/>
        </w:rPr>
        <w:t xml:space="preserve"> (inglese </w:t>
      </w:r>
      <w:proofErr w:type="spellStart"/>
      <w:r w:rsidRPr="00770EE4">
        <w:rPr>
          <w:rFonts w:asciiTheme="minorHAnsi" w:hAnsiTheme="minorHAnsi"/>
          <w:i/>
          <w:iCs/>
          <w:sz w:val="20"/>
        </w:rPr>
        <w:t>county</w:t>
      </w:r>
      <w:proofErr w:type="spellEnd"/>
      <w:r w:rsidRPr="00770EE4">
        <w:rPr>
          <w:rFonts w:asciiTheme="minorHAnsi" w:hAnsiTheme="minorHAnsi"/>
          <w:sz w:val="20"/>
        </w:rPr>
        <w:t xml:space="preserve">, plurale </w:t>
      </w:r>
      <w:proofErr w:type="spellStart"/>
      <w:r w:rsidRPr="00770EE4">
        <w:rPr>
          <w:rFonts w:asciiTheme="minorHAnsi" w:hAnsiTheme="minorHAnsi"/>
          <w:i/>
          <w:iCs/>
          <w:sz w:val="20"/>
        </w:rPr>
        <w:t>counties</w:t>
      </w:r>
      <w:proofErr w:type="spellEnd"/>
      <w:r w:rsidRPr="00770EE4">
        <w:rPr>
          <w:rFonts w:asciiTheme="minorHAnsi" w:hAnsiTheme="minorHAnsi"/>
          <w:sz w:val="20"/>
        </w:rPr>
        <w:t xml:space="preserve">). La riforma ha avuto pieno effetto con il </w:t>
      </w:r>
      <w:r w:rsidRPr="00770EE4">
        <w:rPr>
          <w:rFonts w:asciiTheme="minorHAnsi" w:hAnsiTheme="minorHAnsi"/>
          <w:i/>
          <w:iCs/>
          <w:sz w:val="20"/>
        </w:rPr>
        <w:t xml:space="preserve">County </w:t>
      </w:r>
      <w:proofErr w:type="spellStart"/>
      <w:r w:rsidRPr="00770EE4">
        <w:rPr>
          <w:rFonts w:asciiTheme="minorHAnsi" w:hAnsiTheme="minorHAnsi"/>
          <w:i/>
          <w:iCs/>
          <w:sz w:val="20"/>
        </w:rPr>
        <w:t>Governments</w:t>
      </w:r>
      <w:proofErr w:type="spellEnd"/>
      <w:r w:rsidRPr="00770EE4">
        <w:rPr>
          <w:rFonts w:asciiTheme="minorHAnsi" w:hAnsiTheme="minorHAnsi"/>
          <w:i/>
          <w:iCs/>
          <w:sz w:val="20"/>
        </w:rPr>
        <w:t xml:space="preserve"> </w:t>
      </w:r>
      <w:proofErr w:type="spellStart"/>
      <w:r w:rsidRPr="00770EE4">
        <w:rPr>
          <w:rFonts w:asciiTheme="minorHAnsi" w:hAnsiTheme="minorHAnsi"/>
          <w:i/>
          <w:iCs/>
          <w:sz w:val="20"/>
        </w:rPr>
        <w:t>Act</w:t>
      </w:r>
      <w:proofErr w:type="spellEnd"/>
      <w:r w:rsidRPr="00770EE4">
        <w:rPr>
          <w:rFonts w:asciiTheme="minorHAnsi" w:hAnsiTheme="minorHAnsi"/>
          <w:sz w:val="20"/>
        </w:rPr>
        <w:t xml:space="preserve"> nº 17 del 2012 e le successive </w:t>
      </w:r>
      <w:hyperlink r:id="rId47" w:tooltip="Elezioni generali in Kenya del 2013" w:history="1">
        <w:r w:rsidRPr="00770EE4">
          <w:rPr>
            <w:rStyle w:val="Collegamentoipertestuale"/>
            <w:rFonts w:asciiTheme="minorHAnsi" w:hAnsiTheme="minorHAnsi"/>
            <w:sz w:val="20"/>
          </w:rPr>
          <w:t>elezioni generali del 2013</w:t>
        </w:r>
      </w:hyperlink>
      <w:r w:rsidRPr="00770EE4">
        <w:rPr>
          <w:rFonts w:asciiTheme="minorHAnsi" w:hAnsiTheme="minorHAnsi"/>
          <w:sz w:val="20"/>
        </w:rPr>
        <w:t xml:space="preserve">; le 47 contee sono </w:t>
      </w:r>
      <w:r w:rsidRPr="00770EE4">
        <w:rPr>
          <w:rFonts w:asciiTheme="minorHAnsi" w:hAnsiTheme="minorHAnsi"/>
          <w:sz w:val="20"/>
        </w:rPr>
        <w:lastRenderedPageBreak/>
        <w:t xml:space="preserve">venute a coincidere, dal punto di vista territoriale, con le </w:t>
      </w:r>
      <w:proofErr w:type="spellStart"/>
      <w:r w:rsidRPr="00770EE4">
        <w:rPr>
          <w:rFonts w:asciiTheme="minorHAnsi" w:hAnsiTheme="minorHAnsi"/>
          <w:sz w:val="20"/>
        </w:rPr>
        <w:t>subcontee</w:t>
      </w:r>
      <w:proofErr w:type="spellEnd"/>
      <w:r w:rsidRPr="00770EE4">
        <w:rPr>
          <w:rFonts w:asciiTheme="minorHAnsi" w:hAnsiTheme="minorHAnsi"/>
          <w:sz w:val="20"/>
        </w:rPr>
        <w:t xml:space="preserve">. Ulteriori suddivisioni sono infine le aree urbane, i </w:t>
      </w:r>
      <w:hyperlink r:id="rId48" w:tooltip="Ward (suddivisione elettorale)" w:history="1">
        <w:proofErr w:type="spellStart"/>
        <w:r w:rsidRPr="00770EE4">
          <w:rPr>
            <w:rStyle w:val="Collegamentoipertestuale"/>
            <w:rFonts w:asciiTheme="minorHAnsi" w:hAnsiTheme="minorHAnsi"/>
            <w:sz w:val="20"/>
          </w:rPr>
          <w:t>Ward</w:t>
        </w:r>
        <w:proofErr w:type="spellEnd"/>
      </w:hyperlink>
      <w:r w:rsidRPr="00770EE4">
        <w:rPr>
          <w:rFonts w:asciiTheme="minorHAnsi" w:hAnsiTheme="minorHAnsi"/>
          <w:sz w:val="20"/>
        </w:rPr>
        <w:t>, i villaggi e le altre unità territoriali eventualmente disposte dal governo della contea</w:t>
      </w:r>
      <w:hyperlink r:id="rId49" w:anchor="cite_note-11" w:history="1">
        <w:r w:rsidRPr="00770EE4">
          <w:rPr>
            <w:rStyle w:val="Collegamentoipertestuale"/>
            <w:rFonts w:asciiTheme="minorHAnsi" w:hAnsiTheme="minorHAnsi"/>
            <w:sz w:val="20"/>
            <w:vertAlign w:val="superscript"/>
          </w:rPr>
          <w:t>[11]</w:t>
        </w:r>
      </w:hyperlink>
      <w:r w:rsidRPr="00770EE4">
        <w:rPr>
          <w:rFonts w:asciiTheme="minorHAnsi" w:hAnsiTheme="minorHAnsi"/>
          <w:sz w:val="20"/>
        </w:rPr>
        <w:t xml:space="preserve">. </w:t>
      </w:r>
    </w:p>
    <w:p w:rsidR="00770EE4" w:rsidRPr="00770EE4" w:rsidRDefault="00770EE4" w:rsidP="00770EE4">
      <w:pPr>
        <w:pStyle w:val="NormaleWeb"/>
        <w:numPr>
          <w:ilvl w:val="0"/>
          <w:numId w:val="1"/>
        </w:numPr>
        <w:rPr>
          <w:rFonts w:asciiTheme="minorHAnsi" w:hAnsiTheme="minorHAnsi"/>
          <w:sz w:val="20"/>
        </w:rPr>
      </w:pPr>
      <w:r w:rsidRPr="00770EE4">
        <w:rPr>
          <w:rFonts w:asciiTheme="minorHAnsi" w:hAnsiTheme="minorHAnsi"/>
          <w:sz w:val="20"/>
        </w:rPr>
        <w:t>L'</w:t>
      </w:r>
      <w:hyperlink r:id="rId50" w:tooltip="Economia" w:history="1">
        <w:r w:rsidRPr="00770EE4">
          <w:rPr>
            <w:rStyle w:val="Collegamentoipertestuale"/>
            <w:rFonts w:asciiTheme="minorHAnsi" w:hAnsiTheme="minorHAnsi"/>
            <w:sz w:val="20"/>
          </w:rPr>
          <w:t>economia</w:t>
        </w:r>
      </w:hyperlink>
      <w:r w:rsidRPr="00770EE4">
        <w:rPr>
          <w:rFonts w:asciiTheme="minorHAnsi" w:hAnsiTheme="minorHAnsi"/>
          <w:sz w:val="20"/>
        </w:rPr>
        <w:t xml:space="preserve"> del Kenya, dopo un periodo di benessere (anche grazie alla </w:t>
      </w:r>
      <w:hyperlink r:id="rId51" w:tooltip="Colonizzazione" w:history="1">
        <w:r w:rsidRPr="00770EE4">
          <w:rPr>
            <w:rStyle w:val="Collegamentoipertestuale"/>
            <w:rFonts w:asciiTheme="minorHAnsi" w:hAnsiTheme="minorHAnsi"/>
            <w:sz w:val="20"/>
          </w:rPr>
          <w:t>colonizzazione</w:t>
        </w:r>
      </w:hyperlink>
      <w:r w:rsidRPr="00770EE4">
        <w:rPr>
          <w:rFonts w:asciiTheme="minorHAnsi" w:hAnsiTheme="minorHAnsi"/>
          <w:sz w:val="20"/>
        </w:rPr>
        <w:t xml:space="preserve"> dell'</w:t>
      </w:r>
      <w:hyperlink r:id="rId52" w:tooltip="Inghilterra" w:history="1">
        <w:r w:rsidRPr="00770EE4">
          <w:rPr>
            <w:rStyle w:val="Collegamentoipertestuale"/>
            <w:rFonts w:asciiTheme="minorHAnsi" w:hAnsiTheme="minorHAnsi"/>
            <w:sz w:val="20"/>
          </w:rPr>
          <w:t>Inghilterra</w:t>
        </w:r>
      </w:hyperlink>
      <w:r w:rsidRPr="00770EE4">
        <w:rPr>
          <w:rFonts w:asciiTheme="minorHAnsi" w:hAnsiTheme="minorHAnsi"/>
          <w:sz w:val="20"/>
        </w:rPr>
        <w:t xml:space="preserve">), cadde in una profonda crisi, che peggiorò durante gli ultimi anni della </w:t>
      </w:r>
      <w:hyperlink r:id="rId53" w:tooltip="Dittatura" w:history="1">
        <w:r w:rsidRPr="00770EE4">
          <w:rPr>
            <w:rStyle w:val="Collegamentoipertestuale"/>
            <w:rFonts w:asciiTheme="minorHAnsi" w:hAnsiTheme="minorHAnsi"/>
            <w:sz w:val="20"/>
          </w:rPr>
          <w:t>dittatura</w:t>
        </w:r>
      </w:hyperlink>
      <w:r w:rsidRPr="00770EE4">
        <w:rPr>
          <w:rFonts w:asciiTheme="minorHAnsi" w:hAnsiTheme="minorHAnsi"/>
          <w:sz w:val="20"/>
        </w:rPr>
        <w:t xml:space="preserve"> </w:t>
      </w:r>
      <w:proofErr w:type="spellStart"/>
      <w:r w:rsidRPr="00770EE4">
        <w:rPr>
          <w:rFonts w:asciiTheme="minorHAnsi" w:hAnsiTheme="minorHAnsi"/>
          <w:sz w:val="20"/>
        </w:rPr>
        <w:t>Moi</w:t>
      </w:r>
      <w:proofErr w:type="spellEnd"/>
      <w:r w:rsidRPr="00770EE4">
        <w:rPr>
          <w:rFonts w:asciiTheme="minorHAnsi" w:hAnsiTheme="minorHAnsi"/>
          <w:sz w:val="20"/>
        </w:rPr>
        <w:t xml:space="preserve">. Con l'avvento del nuovo millennio il Kenya è andato in contro a una crescita che oscilla tra il 5 e il 6% annuo. Diversa è però la distribuzione del </w:t>
      </w:r>
      <w:hyperlink r:id="rId54" w:tooltip="Reddito" w:history="1">
        <w:r w:rsidRPr="00770EE4">
          <w:rPr>
            <w:rStyle w:val="Collegamentoipertestuale"/>
            <w:rFonts w:asciiTheme="minorHAnsi" w:hAnsiTheme="minorHAnsi"/>
            <w:sz w:val="20"/>
          </w:rPr>
          <w:t>reddito</w:t>
        </w:r>
      </w:hyperlink>
      <w:r w:rsidRPr="00770EE4">
        <w:rPr>
          <w:rFonts w:asciiTheme="minorHAnsi" w:hAnsiTheme="minorHAnsi"/>
          <w:sz w:val="20"/>
        </w:rPr>
        <w:t xml:space="preserve">. Il benessere di pochi (2%), infatti, è pagato con la </w:t>
      </w:r>
      <w:hyperlink r:id="rId55" w:tooltip="Miseria" w:history="1">
        <w:r w:rsidRPr="00770EE4">
          <w:rPr>
            <w:rStyle w:val="Collegamentoipertestuale"/>
            <w:rFonts w:asciiTheme="minorHAnsi" w:hAnsiTheme="minorHAnsi"/>
            <w:sz w:val="20"/>
          </w:rPr>
          <w:t>miseria</w:t>
        </w:r>
      </w:hyperlink>
      <w:r w:rsidRPr="00770EE4">
        <w:rPr>
          <w:rFonts w:asciiTheme="minorHAnsi" w:hAnsiTheme="minorHAnsi"/>
          <w:sz w:val="20"/>
        </w:rPr>
        <w:t xml:space="preserve"> di molti (circa il 50% della popolazione vive sotto il livello di </w:t>
      </w:r>
      <w:hyperlink r:id="rId56" w:tooltip="Povertà" w:history="1">
        <w:r w:rsidRPr="00770EE4">
          <w:rPr>
            <w:rStyle w:val="Collegamentoipertestuale"/>
            <w:rFonts w:asciiTheme="minorHAnsi" w:hAnsiTheme="minorHAnsi"/>
            <w:sz w:val="20"/>
          </w:rPr>
          <w:t>povertà</w:t>
        </w:r>
      </w:hyperlink>
      <w:r w:rsidRPr="00770EE4">
        <w:rPr>
          <w:rFonts w:asciiTheme="minorHAnsi" w:hAnsiTheme="minorHAnsi"/>
          <w:sz w:val="20"/>
        </w:rPr>
        <w:t>).</w:t>
      </w:r>
      <w:r w:rsidRPr="00770EE4">
        <w:rPr>
          <w:rFonts w:asciiTheme="minorHAnsi" w:hAnsiTheme="minorHAnsi"/>
          <w:sz w:val="20"/>
          <w:vertAlign w:val="superscript"/>
        </w:rPr>
        <w:t>[</w:t>
      </w:r>
      <w:hyperlink r:id="rId57" w:tooltip="Wikipedia:Uso delle fonti" w:history="1">
        <w:r w:rsidRPr="00770EE4">
          <w:rPr>
            <w:rStyle w:val="Collegamentoipertestuale"/>
            <w:rFonts w:asciiTheme="minorHAnsi" w:hAnsiTheme="minorHAnsi"/>
            <w:i/>
            <w:iCs/>
            <w:sz w:val="20"/>
            <w:vertAlign w:val="superscript"/>
          </w:rPr>
          <w:t>senza fonte</w:t>
        </w:r>
      </w:hyperlink>
      <w:r w:rsidRPr="00770EE4">
        <w:rPr>
          <w:rFonts w:asciiTheme="minorHAnsi" w:hAnsiTheme="minorHAnsi"/>
          <w:sz w:val="20"/>
          <w:vertAlign w:val="superscript"/>
        </w:rPr>
        <w:t>]</w:t>
      </w:r>
      <w:r w:rsidRPr="00770EE4">
        <w:rPr>
          <w:rFonts w:asciiTheme="minorHAnsi" w:hAnsiTheme="minorHAnsi"/>
          <w:sz w:val="20"/>
        </w:rPr>
        <w:t xml:space="preserve"> Attualmente, l'economia si basa sulle esportazioni soprattutto agricole e sul </w:t>
      </w:r>
      <w:hyperlink r:id="rId58" w:tooltip="Turismo" w:history="1">
        <w:r w:rsidRPr="00770EE4">
          <w:rPr>
            <w:rStyle w:val="Collegamentoipertestuale"/>
            <w:rFonts w:asciiTheme="minorHAnsi" w:hAnsiTheme="minorHAnsi"/>
            <w:sz w:val="20"/>
          </w:rPr>
          <w:t>turismo</w:t>
        </w:r>
      </w:hyperlink>
      <w:r w:rsidRPr="00770EE4">
        <w:rPr>
          <w:rFonts w:asciiTheme="minorHAnsi" w:hAnsiTheme="minorHAnsi"/>
          <w:sz w:val="20"/>
        </w:rPr>
        <w:t xml:space="preserve">. Buona è la crescita dell'economia, che si concentra nella capitale </w:t>
      </w:r>
      <w:hyperlink r:id="rId59" w:tooltip="Nairobi" w:history="1">
        <w:r w:rsidRPr="00770EE4">
          <w:rPr>
            <w:rStyle w:val="Collegamentoipertestuale"/>
            <w:rFonts w:asciiTheme="minorHAnsi" w:hAnsiTheme="minorHAnsi"/>
            <w:sz w:val="20"/>
          </w:rPr>
          <w:t>Nairobi</w:t>
        </w:r>
      </w:hyperlink>
      <w:r w:rsidRPr="00770EE4">
        <w:rPr>
          <w:rFonts w:asciiTheme="minorHAnsi" w:hAnsiTheme="minorHAnsi"/>
          <w:sz w:val="20"/>
        </w:rPr>
        <w:t xml:space="preserve">, ma che si sta sviluppando in altre città. </w:t>
      </w:r>
    </w:p>
    <w:p w:rsidR="00770EE4" w:rsidRPr="00770EE4" w:rsidRDefault="00770EE4" w:rsidP="00770EE4">
      <w:pPr>
        <w:rPr>
          <w:i/>
          <w:sz w:val="20"/>
        </w:rPr>
      </w:pPr>
      <w:r>
        <w:rPr>
          <w:noProof/>
          <w:lang w:eastAsia="it-IT"/>
        </w:rPr>
        <mc:AlternateContent>
          <mc:Choice Requires="wps">
            <w:drawing>
              <wp:anchor distT="0" distB="0" distL="114300" distR="114300" simplePos="0" relativeHeight="251660288" behindDoc="0" locked="0" layoutInCell="1" allowOverlap="1">
                <wp:simplePos x="0" y="0"/>
                <wp:positionH relativeFrom="column">
                  <wp:posOffset>2369696</wp:posOffset>
                </wp:positionH>
                <wp:positionV relativeFrom="paragraph">
                  <wp:posOffset>867820</wp:posOffset>
                </wp:positionV>
                <wp:extent cx="2485103" cy="294967"/>
                <wp:effectExtent l="0" t="0" r="10795" b="10160"/>
                <wp:wrapNone/>
                <wp:docPr id="4" name="Casella di testo 4"/>
                <wp:cNvGraphicFramePr/>
                <a:graphic xmlns:a="http://schemas.openxmlformats.org/drawingml/2006/main">
                  <a:graphicData uri="http://schemas.microsoft.com/office/word/2010/wordprocessingShape">
                    <wps:wsp>
                      <wps:cNvSpPr txBox="1"/>
                      <wps:spPr>
                        <a:xfrm>
                          <a:off x="0" y="0"/>
                          <a:ext cx="2485103" cy="2949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0EE4" w:rsidRDefault="00770EE4">
                            <w:r>
                              <w:t>Cartina rappresentativa dello stato.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asella di testo 4" o:spid="_x0000_s1027" type="#_x0000_t202" style="position:absolute;margin-left:186.6pt;margin-top:68.35pt;width:195.7pt;height:23.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" fillcolor="white [3201]" strokeweight=".5pt">
                <v:textbox>
                  <w:txbxContent>
                    <w:p w:rsidR="00770EE4" w:rsidRDefault="00770EE4">
                      <w:r>
                        <w:t>Cartina rappresentativa dello stato.</w:t>
                      </w:r>
                    </w:p>
                  </w:txbxContent>
                </v:textbox>
              </v:shape>
            </w:pict>
          </mc:Fallback>
        </mc:AlternateContent>
      </w:r>
      <w:r>
        <w:rPr>
          <w:noProof/>
          <w:lang w:eastAsia="it-IT"/>
        </w:rPr>
        <w:drawing>
          <wp:inline distT="0" distB="0" distL="0" distR="0">
            <wp:extent cx="2060182" cy="2219632"/>
            <wp:effectExtent l="0" t="0" r="0" b="9525"/>
            <wp:docPr id="3" name="Immagine 3" descr="Kenya - Ma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nya - Mappa"/>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060245" cy="2219700"/>
                    </a:xfrm>
                    <a:prstGeom prst="rect">
                      <a:avLst/>
                    </a:prstGeom>
                    <a:noFill/>
                    <a:ln>
                      <a:noFill/>
                    </a:ln>
                  </pic:spPr>
                </pic:pic>
              </a:graphicData>
            </a:graphic>
          </wp:inline>
        </w:drawing>
      </w:r>
      <w:bookmarkStart w:id="0" w:name="_GoBack"/>
      <w:bookmarkEnd w:id="0"/>
    </w:p>
    <w:sectPr w:rsidR="00770EE4" w:rsidRPr="00770EE4">
      <w:headerReference w:type="default" r:id="rId6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AB2" w:rsidRDefault="00EF2AB2" w:rsidP="00EF2AB2">
      <w:pPr>
        <w:spacing w:after="0" w:line="240" w:lineRule="auto"/>
      </w:pPr>
      <w:r>
        <w:separator/>
      </w:r>
    </w:p>
  </w:endnote>
  <w:endnote w:type="continuationSeparator" w:id="0">
    <w:p w:rsidR="00EF2AB2" w:rsidRDefault="00EF2AB2" w:rsidP="00EF2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AB2" w:rsidRDefault="00EF2AB2" w:rsidP="00EF2AB2">
      <w:pPr>
        <w:spacing w:after="0" w:line="240" w:lineRule="auto"/>
      </w:pPr>
      <w:r>
        <w:separator/>
      </w:r>
    </w:p>
  </w:footnote>
  <w:footnote w:type="continuationSeparator" w:id="0">
    <w:p w:rsidR="00EF2AB2" w:rsidRDefault="00EF2AB2" w:rsidP="00EF2A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AB2" w:rsidRDefault="00EF2AB2">
    <w:pPr>
      <w:pStyle w:val="Intestazione"/>
    </w:pPr>
    <w:r>
      <w:t>PRESENTAZIONE: KENYA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92B39"/>
    <w:multiLevelType w:val="hybridMultilevel"/>
    <w:tmpl w:val="C484A9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AB2"/>
    <w:rsid w:val="00737D2C"/>
    <w:rsid w:val="00770EE4"/>
    <w:rsid w:val="00DC09CE"/>
    <w:rsid w:val="00EF2AB2"/>
    <w:rsid w:val="00F020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F2AB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2AB2"/>
  </w:style>
  <w:style w:type="paragraph" w:styleId="Pidipagina">
    <w:name w:val="footer"/>
    <w:basedOn w:val="Normale"/>
    <w:link w:val="PidipaginaCarattere"/>
    <w:uiPriority w:val="99"/>
    <w:unhideWhenUsed/>
    <w:rsid w:val="00EF2AB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2AB2"/>
  </w:style>
  <w:style w:type="paragraph" w:styleId="Testofumetto">
    <w:name w:val="Balloon Text"/>
    <w:basedOn w:val="Normale"/>
    <w:link w:val="TestofumettoCarattere"/>
    <w:uiPriority w:val="99"/>
    <w:semiHidden/>
    <w:unhideWhenUsed/>
    <w:rsid w:val="00EF2AB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2AB2"/>
    <w:rPr>
      <w:rFonts w:ascii="Tahoma" w:hAnsi="Tahoma" w:cs="Tahoma"/>
      <w:sz w:val="16"/>
      <w:szCs w:val="16"/>
    </w:rPr>
  </w:style>
  <w:style w:type="character" w:styleId="Collegamentoipertestuale">
    <w:name w:val="Hyperlink"/>
    <w:basedOn w:val="Carpredefinitoparagrafo"/>
    <w:uiPriority w:val="99"/>
    <w:semiHidden/>
    <w:unhideWhenUsed/>
    <w:rsid w:val="00770EE4"/>
    <w:rPr>
      <w:color w:val="0000FF"/>
      <w:u w:val="single"/>
    </w:rPr>
  </w:style>
  <w:style w:type="paragraph" w:styleId="NormaleWeb">
    <w:name w:val="Normal (Web)"/>
    <w:basedOn w:val="Normale"/>
    <w:uiPriority w:val="99"/>
    <w:semiHidden/>
    <w:unhideWhenUsed/>
    <w:rsid w:val="00770EE4"/>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F2AB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2AB2"/>
  </w:style>
  <w:style w:type="paragraph" w:styleId="Pidipagina">
    <w:name w:val="footer"/>
    <w:basedOn w:val="Normale"/>
    <w:link w:val="PidipaginaCarattere"/>
    <w:uiPriority w:val="99"/>
    <w:unhideWhenUsed/>
    <w:rsid w:val="00EF2AB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2AB2"/>
  </w:style>
  <w:style w:type="paragraph" w:styleId="Testofumetto">
    <w:name w:val="Balloon Text"/>
    <w:basedOn w:val="Normale"/>
    <w:link w:val="TestofumettoCarattere"/>
    <w:uiPriority w:val="99"/>
    <w:semiHidden/>
    <w:unhideWhenUsed/>
    <w:rsid w:val="00EF2AB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2AB2"/>
    <w:rPr>
      <w:rFonts w:ascii="Tahoma" w:hAnsi="Tahoma" w:cs="Tahoma"/>
      <w:sz w:val="16"/>
      <w:szCs w:val="16"/>
    </w:rPr>
  </w:style>
  <w:style w:type="character" w:styleId="Collegamentoipertestuale">
    <w:name w:val="Hyperlink"/>
    <w:basedOn w:val="Carpredefinitoparagrafo"/>
    <w:uiPriority w:val="99"/>
    <w:semiHidden/>
    <w:unhideWhenUsed/>
    <w:rsid w:val="00770EE4"/>
    <w:rPr>
      <w:color w:val="0000FF"/>
      <w:u w:val="single"/>
    </w:rPr>
  </w:style>
  <w:style w:type="paragraph" w:styleId="NormaleWeb">
    <w:name w:val="Normal (Web)"/>
    <w:basedOn w:val="Normale"/>
    <w:uiPriority w:val="99"/>
    <w:semiHidden/>
    <w:unhideWhenUsed/>
    <w:rsid w:val="00770EE4"/>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708044">
      <w:bodyDiv w:val="1"/>
      <w:marLeft w:val="0"/>
      <w:marRight w:val="0"/>
      <w:marTop w:val="0"/>
      <w:marBottom w:val="0"/>
      <w:divBdr>
        <w:top w:val="none" w:sz="0" w:space="0" w:color="auto"/>
        <w:left w:val="none" w:sz="0" w:space="0" w:color="auto"/>
        <w:bottom w:val="none" w:sz="0" w:space="0" w:color="auto"/>
        <w:right w:val="none" w:sz="0" w:space="0" w:color="auto"/>
      </w:divBdr>
    </w:div>
    <w:div w:id="1571423806">
      <w:bodyDiv w:val="1"/>
      <w:marLeft w:val="0"/>
      <w:marRight w:val="0"/>
      <w:marTop w:val="0"/>
      <w:marBottom w:val="0"/>
      <w:divBdr>
        <w:top w:val="none" w:sz="0" w:space="0" w:color="auto"/>
        <w:left w:val="none" w:sz="0" w:space="0" w:color="auto"/>
        <w:bottom w:val="none" w:sz="0" w:space="0" w:color="auto"/>
        <w:right w:val="none" w:sz="0" w:space="0" w:color="auto"/>
      </w:divBdr>
    </w:div>
    <w:div w:id="176745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Bantu_(etnologia)" TargetMode="External"/><Relationship Id="rId18" Type="http://schemas.openxmlformats.org/officeDocument/2006/relationships/hyperlink" Target="https://it.wikipedia.org/wiki/Kikuyu" TargetMode="External"/><Relationship Id="rId26" Type="http://schemas.openxmlformats.org/officeDocument/2006/relationships/hyperlink" Target="https://it.wikipedia.org/wiki/Lingue_bantu" TargetMode="External"/><Relationship Id="rId39" Type="http://schemas.openxmlformats.org/officeDocument/2006/relationships/hyperlink" Target="https://it.wikipedia.org/wiki/Animismo" TargetMode="External"/><Relationship Id="rId21" Type="http://schemas.openxmlformats.org/officeDocument/2006/relationships/hyperlink" Target="https://it.wikipedia.org/wiki/Kalenjin" TargetMode="External"/><Relationship Id="rId34" Type="http://schemas.openxmlformats.org/officeDocument/2006/relationships/hyperlink" Target="https://it.wikipedia.org/wiki/Chiesa_cattolica_in_Kenya" TargetMode="External"/><Relationship Id="rId42" Type="http://schemas.openxmlformats.org/officeDocument/2006/relationships/hyperlink" Target="https://it.wikipedia.org/wiki/Bah%C3%A1%27%C3%AD" TargetMode="External"/><Relationship Id="rId47" Type="http://schemas.openxmlformats.org/officeDocument/2006/relationships/hyperlink" Target="https://it.wikipedia.org/wiki/Elezioni_generali_in_Kenya_del_2013" TargetMode="External"/><Relationship Id="rId50" Type="http://schemas.openxmlformats.org/officeDocument/2006/relationships/hyperlink" Target="https://it.wikipedia.org/wiki/Economia" TargetMode="External"/><Relationship Id="rId55" Type="http://schemas.openxmlformats.org/officeDocument/2006/relationships/hyperlink" Target="https://it.wikipedia.org/wiki/Miseria"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it.wikipedia.org/wiki/Cusciti" TargetMode="External"/><Relationship Id="rId29" Type="http://schemas.openxmlformats.org/officeDocument/2006/relationships/hyperlink" Target="https://it.wikipedia.org/wiki/Patois" TargetMode="External"/><Relationship Id="rId11" Type="http://schemas.openxmlformats.org/officeDocument/2006/relationships/hyperlink" Target="https://it.wikipedia.org/wiki/Popolazione" TargetMode="External"/><Relationship Id="rId24" Type="http://schemas.openxmlformats.org/officeDocument/2006/relationships/hyperlink" Target="https://it.wikipedia.org/wiki/Kenya" TargetMode="External"/><Relationship Id="rId32" Type="http://schemas.openxmlformats.org/officeDocument/2006/relationships/hyperlink" Target="https://it.wikipedia.org/wiki/Protestantesimo" TargetMode="External"/><Relationship Id="rId37" Type="http://schemas.openxmlformats.org/officeDocument/2006/relationships/hyperlink" Target="https://it.wikipedia.org/wiki/Religioni_africane" TargetMode="External"/><Relationship Id="rId40" Type="http://schemas.openxmlformats.org/officeDocument/2006/relationships/hyperlink" Target="https://it.wikipedia.org/wiki/Sikhismo" TargetMode="External"/><Relationship Id="rId45" Type="http://schemas.openxmlformats.org/officeDocument/2006/relationships/hyperlink" Target="https://it.wikipedia.org/wiki/Lingua_inglese" TargetMode="External"/><Relationship Id="rId53" Type="http://schemas.openxmlformats.org/officeDocument/2006/relationships/hyperlink" Target="https://it.wikipedia.org/wiki/Dittatura" TargetMode="External"/><Relationship Id="rId58" Type="http://schemas.openxmlformats.org/officeDocument/2006/relationships/hyperlink" Target="https://it.wikipedia.org/wiki/Turismo"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it.wikipedia.org/wiki/Kamba" TargetMode="External"/><Relationship Id="rId14" Type="http://schemas.openxmlformats.org/officeDocument/2006/relationships/hyperlink" Target="https://it.wikipedia.org/wiki/Nilotici" TargetMode="External"/><Relationship Id="rId22" Type="http://schemas.openxmlformats.org/officeDocument/2006/relationships/hyperlink" Target="https://it.wikipedia.org/wiki/Lingua_inglese" TargetMode="External"/><Relationship Id="rId27" Type="http://schemas.openxmlformats.org/officeDocument/2006/relationships/hyperlink" Target="https://it.wikipedia.org/wiki/Lingua_gikuyu" TargetMode="External"/><Relationship Id="rId30" Type="http://schemas.openxmlformats.org/officeDocument/2006/relationships/hyperlink" Target="https://it.wikipedia.org/wiki/Kenya" TargetMode="External"/><Relationship Id="rId35" Type="http://schemas.openxmlformats.org/officeDocument/2006/relationships/hyperlink" Target="https://it.wikipedia.org/wiki/Chiesa_ortodossa" TargetMode="External"/><Relationship Id="rId43" Type="http://schemas.openxmlformats.org/officeDocument/2006/relationships/hyperlink" Target="https://it.wikipedia.org/wiki/Nazione" TargetMode="External"/><Relationship Id="rId48" Type="http://schemas.openxmlformats.org/officeDocument/2006/relationships/hyperlink" Target="https://it.wikipedia.org/wiki/Ward_(suddivisione_elettorale)" TargetMode="External"/><Relationship Id="rId56" Type="http://schemas.openxmlformats.org/officeDocument/2006/relationships/hyperlink" Target="https://it.wikipedia.org/wiki/Povert%C3%A0" TargetMode="External"/><Relationship Id="rId8" Type="http://schemas.openxmlformats.org/officeDocument/2006/relationships/image" Target="media/image1.png"/><Relationship Id="rId51" Type="http://schemas.openxmlformats.org/officeDocument/2006/relationships/hyperlink" Target="https://it.wikipedia.org/wiki/Colonizzazione" TargetMode="External"/><Relationship Id="rId3" Type="http://schemas.microsoft.com/office/2007/relationships/stylesWithEffects" Target="stylesWithEffects.xml"/><Relationship Id="rId12" Type="http://schemas.openxmlformats.org/officeDocument/2006/relationships/hyperlink" Target="https://it.wikipedia.org/wiki/Nairobi" TargetMode="External"/><Relationship Id="rId17" Type="http://schemas.openxmlformats.org/officeDocument/2006/relationships/hyperlink" Target="https://it.wikipedia.org/wiki/Masai" TargetMode="External"/><Relationship Id="rId25" Type="http://schemas.openxmlformats.org/officeDocument/2006/relationships/hyperlink" Target="https://it.wikipedia.org/wiki/Lingua_inglese" TargetMode="External"/><Relationship Id="rId33" Type="http://schemas.openxmlformats.org/officeDocument/2006/relationships/hyperlink" Target="https://it.wikipedia.org/wiki/Quaccherismo" TargetMode="External"/><Relationship Id="rId38" Type="http://schemas.openxmlformats.org/officeDocument/2006/relationships/hyperlink" Target="https://it.wikipedia.org/wiki/Induismo" TargetMode="External"/><Relationship Id="rId46" Type="http://schemas.openxmlformats.org/officeDocument/2006/relationships/hyperlink" Target="https://it.wikipedia.org/wiki/Lingua_swahili" TargetMode="External"/><Relationship Id="rId59" Type="http://schemas.openxmlformats.org/officeDocument/2006/relationships/hyperlink" Target="https://it.wikipedia.org/wiki/Nairobi" TargetMode="External"/><Relationship Id="rId20" Type="http://schemas.openxmlformats.org/officeDocument/2006/relationships/hyperlink" Target="https://it.wikipedia.org/wiki/Luo" TargetMode="External"/><Relationship Id="rId41" Type="http://schemas.openxmlformats.org/officeDocument/2006/relationships/hyperlink" Target="https://it.wikipedia.org/wiki/Giainismo" TargetMode="External"/><Relationship Id="rId54" Type="http://schemas.openxmlformats.org/officeDocument/2006/relationships/hyperlink" Target="https://it.wikipedia.org/wiki/Reddito"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it.wikipedia.org/w/index.php?title=Paranilotici&amp;action=edit&amp;redlink=1" TargetMode="External"/><Relationship Id="rId23" Type="http://schemas.openxmlformats.org/officeDocument/2006/relationships/hyperlink" Target="https://it.wikipedia.org/wiki/Lingua_swahili" TargetMode="External"/><Relationship Id="rId28" Type="http://schemas.openxmlformats.org/officeDocument/2006/relationships/hyperlink" Target="https://it.wikipedia.org/wiki/Sheng_(slang)" TargetMode="External"/><Relationship Id="rId36" Type="http://schemas.openxmlformats.org/officeDocument/2006/relationships/hyperlink" Target="https://it.wikipedia.org/wiki/Mussulmani" TargetMode="External"/><Relationship Id="rId49" Type="http://schemas.openxmlformats.org/officeDocument/2006/relationships/hyperlink" Target="https://it.wikipedia.org/wiki/Kenya" TargetMode="External"/><Relationship Id="rId57" Type="http://schemas.openxmlformats.org/officeDocument/2006/relationships/hyperlink" Target="https://it.wikipedia.org/wiki/Wikipedia:Uso_delle_fonti" TargetMode="External"/><Relationship Id="rId10" Type="http://schemas.openxmlformats.org/officeDocument/2006/relationships/hyperlink" Target="https://it.wikipedia.org/wiki/Urbanizzazione" TargetMode="External"/><Relationship Id="rId31" Type="http://schemas.openxmlformats.org/officeDocument/2006/relationships/hyperlink" Target="https://it.wikipedia.org/wiki/Presbiterianesimo" TargetMode="External"/><Relationship Id="rId44" Type="http://schemas.openxmlformats.org/officeDocument/2006/relationships/hyperlink" Target="https://it.wikipedia.org/wiki/2010" TargetMode="External"/><Relationship Id="rId52" Type="http://schemas.openxmlformats.org/officeDocument/2006/relationships/hyperlink" Target="https://it.wikipedia.org/wiki/Inghilterra" TargetMode="External"/><Relationship Id="rId6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it.wikipedia.org/wiki/Mombas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1252</Words>
  <Characters>7138</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ServizioCivile</dc:creator>
  <cp:lastModifiedBy>ServizioCivile</cp:lastModifiedBy>
  <cp:revision>1</cp:revision>
  <dcterms:created xsi:type="dcterms:W3CDTF">2019-12-12T08:15:00Z</dcterms:created>
  <dcterms:modified xsi:type="dcterms:W3CDTF">2019-12-12T08:37:00Z</dcterms:modified>
</cp:coreProperties>
</file>