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72" w:rsidRDefault="00437A7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3130015</wp:posOffset>
                </wp:positionH>
                <wp:positionV relativeFrom="paragraph">
                  <wp:posOffset>-631663</wp:posOffset>
                </wp:positionV>
                <wp:extent cx="3162587" cy="2543820"/>
                <wp:effectExtent l="0" t="0" r="1905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587" cy="254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Default="00437A72">
                            <w:r>
                              <w:t>Stato: Mali</w:t>
                            </w:r>
                          </w:p>
                          <w:p w:rsidR="00437A72" w:rsidRDefault="00437A72">
                            <w:r>
                              <w:t>sistema politico: repubblica semipresidenziale</w:t>
                            </w:r>
                          </w:p>
                          <w:p w:rsidR="00437A72" w:rsidRDefault="00437A72">
                            <w:r>
                              <w:t>lingue ufficiali: francese</w:t>
                            </w:r>
                          </w:p>
                          <w:p w:rsidR="00437A72" w:rsidRDefault="00437A72">
                            <w:r>
                              <w:t>capitale: Bamako</w:t>
                            </w:r>
                          </w:p>
                          <w:p w:rsidR="00437A72" w:rsidRDefault="00437A72">
                            <w:r>
                              <w:t>popolazione: 16.174.580 abitanti (2015)</w:t>
                            </w:r>
                          </w:p>
                          <w:p w:rsidR="00437A72" w:rsidRDefault="00437A72">
                            <w:r>
                              <w:t>superficie: 1.240.142 km2</w:t>
                            </w:r>
                          </w:p>
                          <w:p w:rsidR="00437A72" w:rsidRDefault="00437A72">
                            <w:r>
                              <w:t>moneta: franco 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46.45pt;margin-top:-49.75pt;width:249pt;height:20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dcmwIAALsFAAAOAAAAZHJzL2Uyb0RvYy54bWysVEtPGzEQvlfqf7B8L5snpREblAZRVUKA&#10;ChVnx2sTC6/HtSfJpr++Y+8mJJQLVS+7Y883r88zc37R1JatVYgGXMn7Jz3OlJNQGfdU8p8PV5/O&#10;OIsoXCUsOFXyrYr8Yvrxw/nGT9QAlmArFRg5cXGy8SVfIvpJUUS5VLWIJ+CVI6WGUAukY3gqqiA2&#10;5L22xaDXOy02ECofQKoY6fayVfJp9q+1knirdVTIbMkpN8zfkL+L9C2m52LyFIRfGtmlIf4hi1oY&#10;R0H3ri4FCrYK5i9XtZEBImg8kVAXoLWRKtdA1fR7r6q5Xwqvci1ETvR7muL/cytv1neBmarkQ86c&#10;qOmJ5iIqawWrDEMVEdgwsbTxcULge09wbL5CQ6+9u490mYpvdKjTn8pipCe+t3uOVYNM0uWwfzoY&#10;n33mTJJuMB4Nzwb5FYoXcx8iflNQsySUPNAjZm7F+joipULQHSRFi2BNdWWszYfUOGpuA1sLenKL&#10;OUmyOEJZxzYlPx2Oe9nxkS653tsvrJDPqcxjD3SyLoVTucW6tBJFLRVZwq1VCWPdD6WJ4szIGzkK&#10;KZXb55nRCaWpovcYdviXrN5j3NZBFjkyONwb18ZBaFk6prZ63lGrWzyRdFB3ErFZNF3rLKDaUucE&#10;aCcwenlliOhrEfFOBBo5ahZaI3hLH22BXgc6ibMlhN9v3Sc8TQJpOdvQCJc8/lqJoDiz3x3NyJf+&#10;aJRmPh9G48/UaCwcahaHGreq50At06eF5WUWEx7tTtQB6kfaNrMUlVTCSYpdctyJc2wXC20rqWaz&#10;DKIp9wKv3b2XyXWiNzXYQ/Mogu8aHGk2bmA37GLyqs9bbLJ0MFshaJOHIBHcstoRTxsi92m3zdIK&#10;Ojxn1MvOnf4BAAD//wMAUEsDBBQABgAIAAAAIQDx7wMa3gAAAAsBAAAPAAAAZHJzL2Rvd25yZXYu&#10;eG1sTI/LTsMwEEX3SPyDNUjsWjvloTiNUwEqbFi1INbT2LWtxnZku2n4e8wKljNzdOfcdjO7gUwq&#10;Jhu8gGrJgCjfB2m9FvD58bqogaSMXuIQvBLwrRJsuuurFhsZLn6npn3WpIT41KAAk/PYUJp6oxym&#10;ZRiVL7djiA5zGaOmMuKlhLuBrhh7pA6tLx8MjurFqP60PzsB22fNdV9jNNtaWjvNX8d3/SbE7c38&#10;tAaS1Zz/YPjVL+rQFadDOHuZyCDgnq94QQUsOH8AUgjOWdkcBNyxqgLatfR/h+4HAAD//wMAUEsB&#10;Ai0AFAAGAAgAAAAhALaDOJL+AAAA4QEAABMAAAAAAAAAAAAAAAAAAAAAAFtDb250ZW50X1R5cGVz&#10;XS54bWxQSwECLQAUAAYACAAAACEAOP0h/9YAAACUAQAACwAAAAAAAAAAAAAAAAAvAQAAX3JlbHMv&#10;LnJlbHNQSwECLQAUAAYACAAAACEAuDpXXJsCAAC7BQAADgAAAAAAAAAAAAAAAAAuAgAAZHJzL2Uy&#10;b0RvYy54bWxQSwECLQAUAAYACAAAACEA8e8DGt4AAAALAQAADwAAAAAAAAAAAAAAAAD1BAAAZHJz&#10;L2Rvd25yZXYueG1sUEsFBgAAAAAEAAQA8wAAAAAGAAAAAA==&#10;" fillcolor="white [3201]" strokeweight=".5pt">
                <v:textbox>
                  <w:txbxContent>
                    <w:p w:rsidR="00437A72" w:rsidRDefault="00437A72">
                      <w:r>
                        <w:t>Stato: Mali</w:t>
                      </w:r>
                    </w:p>
                    <w:p w:rsidR="00437A72" w:rsidRDefault="00437A72">
                      <w:r>
                        <w:t>sistema politico: repubblica semipresidenziale</w:t>
                      </w:r>
                    </w:p>
                    <w:p w:rsidR="00437A72" w:rsidRDefault="00437A72">
                      <w:r>
                        <w:t>lingue ufficiali: francese</w:t>
                      </w:r>
                    </w:p>
                    <w:p w:rsidR="00437A72" w:rsidRDefault="00437A72">
                      <w:r>
                        <w:t>capitale: Bamako</w:t>
                      </w:r>
                    </w:p>
                    <w:p w:rsidR="00437A72" w:rsidRDefault="00437A72">
                      <w:r>
                        <w:t>popolazione: 16.174.580 abitanti (2015)</w:t>
                      </w:r>
                    </w:p>
                    <w:p w:rsidR="00437A72" w:rsidRDefault="00437A72">
                      <w:r>
                        <w:t>superficie: 1.240.142 km2</w:t>
                      </w:r>
                    </w:p>
                    <w:p w:rsidR="00437A72" w:rsidRDefault="00437A72">
                      <w:r>
                        <w:t>moneta: franco CFA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866804" cy="1911302"/>
            <wp:effectExtent l="0" t="0" r="0" b="0"/>
            <wp:docPr id="2" name="Immagine 2" descr="https://www.acasamai.it/wp-content/uploads/2018/07/Mali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casamai.it/wp-content/uploads/2018/07/Mali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34" cy="191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437A72" w:rsidP="00437A72">
      <w:pPr>
        <w:rPr>
          <w:i/>
          <w:sz w:val="20"/>
          <w:szCs w:val="20"/>
        </w:rPr>
      </w:pPr>
      <w:r w:rsidRPr="00437A72">
        <w:rPr>
          <w:i/>
          <w:sz w:val="20"/>
          <w:szCs w:val="20"/>
        </w:rPr>
        <w:t>Popolazione:</w:t>
      </w:r>
    </w:p>
    <w:p w:rsidR="00437A72" w:rsidRDefault="00437A72" w:rsidP="00437A72">
      <w:pPr>
        <w:rPr>
          <w:sz w:val="20"/>
          <w:szCs w:val="20"/>
        </w:rPr>
      </w:pPr>
      <w:r w:rsidRPr="00437A72">
        <w:rPr>
          <w:sz w:val="20"/>
          <w:szCs w:val="20"/>
        </w:rPr>
        <w:t xml:space="preserve">La densità media di popolazione è molto bassa, e si innalza solo nelle regioni centromeridionali (soprattutto Sikasso e Ségou, con circa 30 ab./km²) dove si concentrano i 3/4 dei maliani e la totalità della popolazione urbana (circa 1/3 degli abitanti). Al contrario, nelle regioni sahariane del nord, che occupano oltre il 60% del territorio, la rarefazione demografica è massima. Il forte incremento demografico (superiore al 3% annuo a causa di un indice di fecondità di oltre 6 figli per donna) alimenta intensi flussi migratori, sia stagionali verso il </w:t>
      </w:r>
      <w:hyperlink r:id="rId9" w:tooltip="Senegal" w:history="1">
        <w:r w:rsidRPr="00437A72">
          <w:rPr>
            <w:rStyle w:val="Collegamentoipertestuale"/>
            <w:sz w:val="20"/>
            <w:szCs w:val="20"/>
          </w:rPr>
          <w:t>Senegal</w:t>
        </w:r>
      </w:hyperlink>
      <w:r w:rsidRPr="00437A72">
        <w:rPr>
          <w:sz w:val="20"/>
          <w:szCs w:val="20"/>
        </w:rPr>
        <w:t xml:space="preserve"> (e prima della crisi del </w:t>
      </w:r>
      <w:hyperlink r:id="rId10" w:tooltip="2002" w:history="1">
        <w:r w:rsidRPr="00437A72">
          <w:rPr>
            <w:rStyle w:val="Collegamentoipertestuale"/>
            <w:sz w:val="20"/>
            <w:szCs w:val="20"/>
          </w:rPr>
          <w:t>2002</w:t>
        </w:r>
      </w:hyperlink>
      <w:r w:rsidRPr="00437A72">
        <w:rPr>
          <w:sz w:val="20"/>
          <w:szCs w:val="20"/>
        </w:rPr>
        <w:t xml:space="preserve">, anche verso la </w:t>
      </w:r>
      <w:hyperlink r:id="rId11" w:tooltip="Costa d'Avorio" w:history="1">
        <w:r w:rsidRPr="00437A72">
          <w:rPr>
            <w:rStyle w:val="Collegamentoipertestuale"/>
            <w:sz w:val="20"/>
            <w:szCs w:val="20"/>
          </w:rPr>
          <w:t>Costa d'Avorio</w:t>
        </w:r>
      </w:hyperlink>
      <w:r w:rsidRPr="00437A72">
        <w:rPr>
          <w:sz w:val="20"/>
          <w:szCs w:val="20"/>
        </w:rPr>
        <w:t>) sia verso l'</w:t>
      </w:r>
      <w:hyperlink r:id="rId12" w:tooltip="Europa" w:history="1">
        <w:r w:rsidRPr="00437A72">
          <w:rPr>
            <w:rStyle w:val="Collegamentoipertestuale"/>
            <w:sz w:val="20"/>
            <w:szCs w:val="20"/>
          </w:rPr>
          <w:t>Europa</w:t>
        </w:r>
      </w:hyperlink>
      <w:r w:rsidRPr="00437A72">
        <w:rPr>
          <w:sz w:val="20"/>
          <w:szCs w:val="20"/>
        </w:rPr>
        <w:t xml:space="preserve">; molto alto è il numero degli emigrati stabili (800.000 </w:t>
      </w:r>
      <w:proofErr w:type="spellStart"/>
      <w:r w:rsidRPr="00437A72">
        <w:rPr>
          <w:sz w:val="20"/>
          <w:szCs w:val="20"/>
        </w:rPr>
        <w:t>ca</w:t>
      </w:r>
      <w:proofErr w:type="spellEnd"/>
      <w:r w:rsidRPr="00437A72">
        <w:rPr>
          <w:sz w:val="20"/>
          <w:szCs w:val="20"/>
        </w:rPr>
        <w:t xml:space="preserve">); la comunità più numerosa vive in </w:t>
      </w:r>
      <w:hyperlink r:id="rId13" w:tooltip="Francia" w:history="1">
        <w:r w:rsidRPr="00437A72">
          <w:rPr>
            <w:rStyle w:val="Collegamentoipertestuale"/>
            <w:sz w:val="20"/>
            <w:szCs w:val="20"/>
          </w:rPr>
          <w:t>Francia</w:t>
        </w:r>
      </w:hyperlink>
      <w:r w:rsidRPr="00437A72">
        <w:rPr>
          <w:sz w:val="20"/>
          <w:szCs w:val="20"/>
        </w:rPr>
        <w:t xml:space="preserve"> (32.000 persone nel </w:t>
      </w:r>
      <w:hyperlink r:id="rId14" w:tooltip="2003" w:history="1">
        <w:r w:rsidRPr="00437A72">
          <w:rPr>
            <w:rStyle w:val="Collegamentoipertestuale"/>
            <w:sz w:val="20"/>
            <w:szCs w:val="20"/>
          </w:rPr>
          <w:t>2003</w:t>
        </w:r>
      </w:hyperlink>
      <w:r w:rsidRPr="00437A72">
        <w:rPr>
          <w:sz w:val="20"/>
          <w:szCs w:val="20"/>
        </w:rPr>
        <w:t>). Il Mali si colloca nelle ultimissime posizioni (174°) della graduatoria dell'</w:t>
      </w:r>
      <w:hyperlink r:id="rId15" w:tooltip="Indice di sviluppo umano" w:history="1">
        <w:r w:rsidRPr="00437A72">
          <w:rPr>
            <w:rStyle w:val="Collegamentoipertestuale"/>
            <w:sz w:val="20"/>
            <w:szCs w:val="20"/>
          </w:rPr>
          <w:t>Indice di sviluppo umano delle Nazioni Unite</w:t>
        </w:r>
      </w:hyperlink>
      <w:r w:rsidRPr="00437A72">
        <w:rPr>
          <w:sz w:val="20"/>
          <w:szCs w:val="20"/>
        </w:rPr>
        <w:t>. Le condizioni di vita sono precarie per la maggior parte della popolazione, come attestano l'altissima mortalità infantile (67.6%)</w:t>
      </w:r>
      <w:hyperlink r:id="rId16" w:anchor="cite_note-factbook-10" w:history="1">
        <w:r w:rsidRPr="00437A72">
          <w:rPr>
            <w:rStyle w:val="Collegamentoipertestuale"/>
            <w:sz w:val="20"/>
            <w:szCs w:val="20"/>
            <w:vertAlign w:val="superscript"/>
          </w:rPr>
          <w:t>[10]</w:t>
        </w:r>
      </w:hyperlink>
      <w:r w:rsidRPr="00437A72">
        <w:rPr>
          <w:sz w:val="20"/>
          <w:szCs w:val="20"/>
        </w:rPr>
        <w:t>, la bassa speranza di vita (55 anni)</w:t>
      </w:r>
      <w:hyperlink r:id="rId17" w:anchor="cite_note-factbook-10" w:history="1">
        <w:r w:rsidRPr="00437A72">
          <w:rPr>
            <w:rStyle w:val="Collegamentoipertestuale"/>
            <w:sz w:val="20"/>
            <w:szCs w:val="20"/>
            <w:vertAlign w:val="superscript"/>
          </w:rPr>
          <w:t>[10]</w:t>
        </w:r>
      </w:hyperlink>
      <w:r w:rsidRPr="00437A72">
        <w:rPr>
          <w:sz w:val="20"/>
          <w:szCs w:val="20"/>
        </w:rPr>
        <w:t xml:space="preserve">, l'elevato tasso di </w:t>
      </w:r>
      <w:hyperlink r:id="rId18" w:tooltip="Analfabetismo" w:history="1">
        <w:r w:rsidRPr="00437A72">
          <w:rPr>
            <w:rStyle w:val="Collegamentoipertestuale"/>
            <w:sz w:val="20"/>
            <w:szCs w:val="20"/>
          </w:rPr>
          <w:t>analfabetismo</w:t>
        </w:r>
      </w:hyperlink>
      <w:r w:rsidRPr="00437A72">
        <w:rPr>
          <w:sz w:val="20"/>
          <w:szCs w:val="20"/>
        </w:rPr>
        <w:t xml:space="preserve"> (71%) e le carenti condizioni igienico sanitarie che favoriscono il diffondersi di epidemie (per esempio di </w:t>
      </w:r>
      <w:hyperlink r:id="rId19" w:tooltip="Colera" w:history="1">
        <w:r w:rsidRPr="00437A72">
          <w:rPr>
            <w:rStyle w:val="Collegamentoipertestuale"/>
            <w:sz w:val="20"/>
            <w:szCs w:val="20"/>
          </w:rPr>
          <w:t>colera</w:t>
        </w:r>
      </w:hyperlink>
      <w:r w:rsidRPr="00437A72">
        <w:rPr>
          <w:sz w:val="20"/>
          <w:szCs w:val="20"/>
        </w:rPr>
        <w:t xml:space="preserve">), il persistere di </w:t>
      </w:r>
      <w:hyperlink r:id="rId20" w:tooltip="Parassitosi" w:history="1">
        <w:r w:rsidRPr="00437A72">
          <w:rPr>
            <w:rStyle w:val="Collegamentoipertestuale"/>
            <w:sz w:val="20"/>
            <w:szCs w:val="20"/>
          </w:rPr>
          <w:t>parassitosi</w:t>
        </w:r>
      </w:hyperlink>
      <w:r w:rsidRPr="00437A72">
        <w:rPr>
          <w:sz w:val="20"/>
          <w:szCs w:val="20"/>
        </w:rPr>
        <w:t xml:space="preserve"> e la propagazione dell'</w:t>
      </w:r>
      <w:hyperlink r:id="rId21" w:tooltip="AIDS" w:history="1">
        <w:r w:rsidRPr="00437A72">
          <w:rPr>
            <w:rStyle w:val="Collegamentoipertestuale"/>
            <w:sz w:val="20"/>
            <w:szCs w:val="20"/>
          </w:rPr>
          <w:t>AIDS</w:t>
        </w:r>
      </w:hyperlink>
      <w:r w:rsidRPr="00437A72">
        <w:rPr>
          <w:sz w:val="20"/>
          <w:szCs w:val="20"/>
        </w:rPr>
        <w:t>.</w:t>
      </w:r>
      <w:r w:rsidRPr="00437A72">
        <w:rPr>
          <w:sz w:val="20"/>
          <w:szCs w:val="20"/>
        </w:rPr>
        <w:t xml:space="preserve"> </w:t>
      </w:r>
      <w:r w:rsidRPr="00437A72">
        <w:rPr>
          <w:sz w:val="20"/>
          <w:szCs w:val="20"/>
        </w:rPr>
        <w:t xml:space="preserve">Le principali </w:t>
      </w:r>
      <w:hyperlink r:id="rId22" w:tooltip="Etnie" w:history="1">
        <w:r w:rsidRPr="00437A72">
          <w:rPr>
            <w:rStyle w:val="Collegamentoipertestuale"/>
            <w:sz w:val="20"/>
            <w:szCs w:val="20"/>
          </w:rPr>
          <w:t>etnie</w:t>
        </w:r>
      </w:hyperlink>
      <w:r w:rsidRPr="00437A72">
        <w:rPr>
          <w:sz w:val="20"/>
          <w:szCs w:val="20"/>
        </w:rPr>
        <w:t xml:space="preserve"> del mali sono </w:t>
      </w:r>
      <w:hyperlink r:id="rId23" w:tooltip="Bambara" w:history="1">
        <w:r w:rsidRPr="00437A72">
          <w:rPr>
            <w:rStyle w:val="Collegamentoipertestuale"/>
            <w:sz w:val="20"/>
            <w:szCs w:val="20"/>
          </w:rPr>
          <w:t>Bambara</w:t>
        </w:r>
      </w:hyperlink>
      <w:r w:rsidRPr="00437A72">
        <w:rPr>
          <w:sz w:val="20"/>
          <w:szCs w:val="20"/>
        </w:rPr>
        <w:t xml:space="preserve">, </w:t>
      </w:r>
      <w:hyperlink r:id="rId24" w:tooltip="Bozo" w:history="1">
        <w:r w:rsidRPr="00437A72">
          <w:rPr>
            <w:rStyle w:val="Collegamentoipertestuale"/>
            <w:sz w:val="20"/>
            <w:szCs w:val="20"/>
          </w:rPr>
          <w:t>Bozo</w:t>
        </w:r>
      </w:hyperlink>
      <w:r w:rsidRPr="00437A72">
        <w:rPr>
          <w:sz w:val="20"/>
          <w:szCs w:val="20"/>
        </w:rPr>
        <w:t xml:space="preserve">, </w:t>
      </w:r>
      <w:hyperlink r:id="rId25" w:tooltip="Dogon" w:history="1">
        <w:r w:rsidRPr="00437A72">
          <w:rPr>
            <w:rStyle w:val="Collegamentoipertestuale"/>
            <w:sz w:val="20"/>
            <w:szCs w:val="20"/>
          </w:rPr>
          <w:t>Dogon</w:t>
        </w:r>
      </w:hyperlink>
      <w:r w:rsidRPr="00437A72">
        <w:rPr>
          <w:sz w:val="20"/>
          <w:szCs w:val="20"/>
        </w:rPr>
        <w:t xml:space="preserve">, </w:t>
      </w:r>
      <w:hyperlink r:id="rId26" w:tooltip="Malinke" w:history="1">
        <w:proofErr w:type="spellStart"/>
        <w:r w:rsidRPr="00437A72">
          <w:rPr>
            <w:rStyle w:val="Collegamentoipertestuale"/>
            <w:sz w:val="20"/>
            <w:szCs w:val="20"/>
          </w:rPr>
          <w:t>Malinke</w:t>
        </w:r>
        <w:proofErr w:type="spellEnd"/>
      </w:hyperlink>
      <w:r w:rsidRPr="00437A72">
        <w:rPr>
          <w:sz w:val="20"/>
          <w:szCs w:val="20"/>
        </w:rPr>
        <w:t xml:space="preserve"> (</w:t>
      </w:r>
      <w:proofErr w:type="spellStart"/>
      <w:r w:rsidRPr="00437A72">
        <w:rPr>
          <w:sz w:val="20"/>
          <w:szCs w:val="20"/>
        </w:rPr>
        <w:t>Miniaka</w:t>
      </w:r>
      <w:proofErr w:type="spellEnd"/>
      <w:r w:rsidRPr="00437A72">
        <w:rPr>
          <w:sz w:val="20"/>
          <w:szCs w:val="20"/>
        </w:rPr>
        <w:t xml:space="preserve">), </w:t>
      </w:r>
      <w:hyperlink r:id="rId27" w:tooltip="Sarakollé" w:history="1">
        <w:proofErr w:type="spellStart"/>
        <w:r w:rsidRPr="00437A72">
          <w:rPr>
            <w:rStyle w:val="Collegamentoipertestuale"/>
            <w:sz w:val="20"/>
            <w:szCs w:val="20"/>
          </w:rPr>
          <w:t>Sarakollé</w:t>
        </w:r>
        <w:proofErr w:type="spellEnd"/>
      </w:hyperlink>
      <w:r w:rsidRPr="00437A72">
        <w:rPr>
          <w:sz w:val="20"/>
          <w:szCs w:val="20"/>
        </w:rPr>
        <w:t xml:space="preserve"> (Soninke), </w:t>
      </w:r>
      <w:hyperlink r:id="rId28" w:tooltip="Songhai (popolo)" w:history="1">
        <w:proofErr w:type="spellStart"/>
        <w:r w:rsidRPr="00437A72">
          <w:rPr>
            <w:rStyle w:val="Collegamentoipertestuale"/>
            <w:sz w:val="20"/>
            <w:szCs w:val="20"/>
          </w:rPr>
          <w:t>Songhai</w:t>
        </w:r>
        <w:proofErr w:type="spellEnd"/>
      </w:hyperlink>
      <w:r w:rsidRPr="00437A72">
        <w:rPr>
          <w:sz w:val="20"/>
          <w:szCs w:val="20"/>
        </w:rPr>
        <w:t xml:space="preserve"> (</w:t>
      </w:r>
      <w:proofErr w:type="spellStart"/>
      <w:r w:rsidRPr="00437A72">
        <w:rPr>
          <w:sz w:val="20"/>
          <w:szCs w:val="20"/>
        </w:rPr>
        <w:t>Senoufou</w:t>
      </w:r>
      <w:proofErr w:type="spellEnd"/>
      <w:r w:rsidRPr="00437A72">
        <w:rPr>
          <w:sz w:val="20"/>
          <w:szCs w:val="20"/>
        </w:rPr>
        <w:t xml:space="preserve">), </w:t>
      </w:r>
      <w:hyperlink r:id="rId29" w:tooltip="Tuareg" w:history="1">
        <w:r w:rsidRPr="00437A72">
          <w:rPr>
            <w:rStyle w:val="Collegamentoipertestuale"/>
            <w:sz w:val="20"/>
            <w:szCs w:val="20"/>
          </w:rPr>
          <w:t>Tuareg</w:t>
        </w:r>
      </w:hyperlink>
      <w:r w:rsidRPr="00437A72">
        <w:rPr>
          <w:sz w:val="20"/>
          <w:szCs w:val="20"/>
        </w:rPr>
        <w:t>.</w:t>
      </w:r>
    </w:p>
    <w:p w:rsidR="00437A72" w:rsidRDefault="00437A72" w:rsidP="00437A72">
      <w:pPr>
        <w:rPr>
          <w:i/>
          <w:sz w:val="20"/>
          <w:szCs w:val="20"/>
        </w:rPr>
      </w:pPr>
      <w:r>
        <w:rPr>
          <w:i/>
          <w:sz w:val="20"/>
          <w:szCs w:val="20"/>
        </w:rPr>
        <w:t>Lingue:</w:t>
      </w:r>
    </w:p>
    <w:p w:rsidR="002377AA" w:rsidRPr="002377AA" w:rsidRDefault="002377AA" w:rsidP="002377AA">
      <w:pPr>
        <w:pStyle w:val="NormaleWeb"/>
        <w:rPr>
          <w:rFonts w:asciiTheme="minorHAnsi" w:hAnsiTheme="minorHAnsi"/>
          <w:sz w:val="20"/>
          <w:szCs w:val="20"/>
        </w:rPr>
      </w:pPr>
      <w:r w:rsidRPr="002377AA">
        <w:rPr>
          <w:rFonts w:asciiTheme="minorHAnsi" w:hAnsiTheme="minorHAnsi"/>
          <w:sz w:val="20"/>
          <w:szCs w:val="20"/>
        </w:rPr>
        <w:t xml:space="preserve">Il </w:t>
      </w:r>
      <w:hyperlink r:id="rId30" w:tooltip="Lingua frances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francese</w:t>
        </w:r>
      </w:hyperlink>
      <w:r w:rsidRPr="002377AA">
        <w:rPr>
          <w:rFonts w:asciiTheme="minorHAnsi" w:hAnsiTheme="minorHAnsi"/>
          <w:sz w:val="20"/>
          <w:szCs w:val="20"/>
        </w:rPr>
        <w:t xml:space="preserve"> è l'unica lingua ufficiale, è parlata ovunque e serve come lingua degli affari e del commercio; grazie alla scolarizzazione sempre maggiore e all'esplosione demografica, il francese cresce e le altre lingue minoritarie cominciano a scomparire. Nel paese è parlata anche la </w:t>
      </w:r>
      <w:hyperlink r:id="rId31" w:tooltip="Lingua tuareg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lingua tuareg</w:t>
        </w:r>
      </w:hyperlink>
      <w:r w:rsidRPr="002377AA">
        <w:rPr>
          <w:rFonts w:asciiTheme="minorHAnsi" w:hAnsiTheme="minorHAnsi"/>
          <w:sz w:val="20"/>
          <w:szCs w:val="20"/>
        </w:rPr>
        <w:t xml:space="preserve"> nel nord. La </w:t>
      </w:r>
      <w:hyperlink r:id="rId32" w:tooltip="Lingua bambara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lingua bambara</w:t>
        </w:r>
      </w:hyperlink>
      <w:r w:rsidRPr="002377AA">
        <w:rPr>
          <w:rFonts w:asciiTheme="minorHAnsi" w:hAnsiTheme="minorHAnsi"/>
          <w:sz w:val="20"/>
          <w:szCs w:val="20"/>
        </w:rPr>
        <w:t>, un tempo la più diffusa, si sta ridimensionando drasticamente negli ultimi anni, a causa della diffusione del francese tra la popolazione e nell'</w:t>
      </w:r>
      <w:hyperlink r:id="rId33" w:tooltip="Africa francofona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Africa francofona</w:t>
        </w:r>
      </w:hyperlink>
      <w:r w:rsidRPr="002377AA">
        <w:rPr>
          <w:rFonts w:asciiTheme="minorHAnsi" w:hAnsiTheme="minorHAnsi"/>
          <w:sz w:val="20"/>
          <w:szCs w:val="20"/>
        </w:rPr>
        <w:t xml:space="preserve"> in particolare. In alcune zone del paese si parla il Soninke. Nella zona occidentale del paese è parlato lo </w:t>
      </w:r>
      <w:hyperlink r:id="rId34" w:tooltip="Xaasongaxango" w:history="1">
        <w:proofErr w:type="spellStart"/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xaasongaxango</w:t>
        </w:r>
        <w:proofErr w:type="spellEnd"/>
      </w:hyperlink>
      <w:r w:rsidRPr="002377AA">
        <w:rPr>
          <w:rFonts w:asciiTheme="minorHAnsi" w:hAnsiTheme="minorHAnsi"/>
          <w:sz w:val="20"/>
          <w:szCs w:val="20"/>
        </w:rPr>
        <w:t>. Il Mali è membro dell'</w:t>
      </w:r>
      <w:hyperlink r:id="rId35" w:anchor="La_Francofonia_istituzionale:_l.27OIF" w:tooltip="Francofonia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OIF</w:t>
        </w:r>
      </w:hyperlink>
      <w:r w:rsidRPr="002377AA">
        <w:rPr>
          <w:rFonts w:asciiTheme="minorHAnsi" w:hAnsiTheme="minorHAnsi"/>
          <w:sz w:val="20"/>
          <w:szCs w:val="20"/>
        </w:rPr>
        <w:t xml:space="preserve"> (Organizzazione Internazionale della </w:t>
      </w:r>
      <w:proofErr w:type="spellStart"/>
      <w:r w:rsidRPr="002377AA">
        <w:rPr>
          <w:rFonts w:asciiTheme="minorHAnsi" w:hAnsiTheme="minorHAnsi"/>
          <w:sz w:val="20"/>
          <w:szCs w:val="20"/>
        </w:rPr>
        <w:t>Francofonia</w:t>
      </w:r>
      <w:proofErr w:type="spellEnd"/>
      <w:r w:rsidRPr="002377AA">
        <w:rPr>
          <w:rFonts w:asciiTheme="minorHAnsi" w:hAnsiTheme="minorHAnsi"/>
          <w:sz w:val="20"/>
          <w:szCs w:val="20"/>
        </w:rPr>
        <w:t xml:space="preserve">). </w:t>
      </w:r>
    </w:p>
    <w:p w:rsidR="00437A72" w:rsidRDefault="002377AA" w:rsidP="00437A72">
      <w:pPr>
        <w:rPr>
          <w:i/>
          <w:sz w:val="20"/>
          <w:szCs w:val="20"/>
        </w:rPr>
      </w:pPr>
      <w:r>
        <w:rPr>
          <w:i/>
          <w:sz w:val="20"/>
          <w:szCs w:val="20"/>
        </w:rPr>
        <w:t>Religione:</w:t>
      </w:r>
    </w:p>
    <w:p w:rsidR="002377AA" w:rsidRDefault="002377AA" w:rsidP="00437A72">
      <w:pPr>
        <w:rPr>
          <w:sz w:val="20"/>
          <w:szCs w:val="20"/>
        </w:rPr>
      </w:pPr>
      <w:hyperlink r:id="rId36" w:tooltip="Musulmani" w:history="1">
        <w:r w:rsidRPr="002377AA">
          <w:rPr>
            <w:rStyle w:val="Collegamentoipertestuale"/>
            <w:sz w:val="20"/>
            <w:szCs w:val="20"/>
          </w:rPr>
          <w:t>Musulmani</w:t>
        </w:r>
      </w:hyperlink>
      <w:r w:rsidRPr="002377AA">
        <w:rPr>
          <w:sz w:val="20"/>
          <w:szCs w:val="20"/>
        </w:rPr>
        <w:t xml:space="preserve"> (80%, in maggioranza </w:t>
      </w:r>
      <w:hyperlink r:id="rId37" w:tooltip="Sunnismo" w:history="1">
        <w:r w:rsidRPr="002377AA">
          <w:rPr>
            <w:rStyle w:val="Collegamentoipertestuale"/>
            <w:sz w:val="20"/>
            <w:szCs w:val="20"/>
          </w:rPr>
          <w:t>sunniti</w:t>
        </w:r>
      </w:hyperlink>
      <w:r w:rsidRPr="002377AA">
        <w:rPr>
          <w:sz w:val="20"/>
          <w:szCs w:val="20"/>
        </w:rPr>
        <w:t xml:space="preserve">), </w:t>
      </w:r>
      <w:hyperlink r:id="rId38" w:tooltip="Animismo" w:history="1">
        <w:r w:rsidRPr="002377AA">
          <w:rPr>
            <w:rStyle w:val="Collegamentoipertestuale"/>
            <w:sz w:val="20"/>
            <w:szCs w:val="20"/>
          </w:rPr>
          <w:t>animisti</w:t>
        </w:r>
      </w:hyperlink>
      <w:r w:rsidRPr="002377AA">
        <w:rPr>
          <w:sz w:val="20"/>
          <w:szCs w:val="20"/>
        </w:rPr>
        <w:t xml:space="preserve"> (18%), </w:t>
      </w:r>
      <w:hyperlink r:id="rId39" w:tooltip="Cristiani" w:history="1">
        <w:r w:rsidRPr="002377AA">
          <w:rPr>
            <w:rStyle w:val="Collegamentoipertestuale"/>
            <w:sz w:val="20"/>
            <w:szCs w:val="20"/>
          </w:rPr>
          <w:t>cristiani</w:t>
        </w:r>
      </w:hyperlink>
      <w:r w:rsidRPr="002377AA">
        <w:rPr>
          <w:sz w:val="20"/>
          <w:szCs w:val="20"/>
        </w:rPr>
        <w:t xml:space="preserve"> (1%), altri (1%). Le circoscrizioni ecclesiastiche </w:t>
      </w:r>
      <w:hyperlink r:id="rId40" w:tooltip="Chiesa cattolica" w:history="1">
        <w:r w:rsidRPr="002377AA">
          <w:rPr>
            <w:rStyle w:val="Collegamentoipertestuale"/>
            <w:sz w:val="20"/>
            <w:szCs w:val="20"/>
          </w:rPr>
          <w:t>cattoliche</w:t>
        </w:r>
      </w:hyperlink>
      <w:r w:rsidRPr="002377AA">
        <w:rPr>
          <w:sz w:val="20"/>
          <w:szCs w:val="20"/>
        </w:rPr>
        <w:t xml:space="preserve"> consistono in un'</w:t>
      </w:r>
      <w:hyperlink r:id="rId41" w:tooltip="Arcidiocesi" w:history="1">
        <w:r w:rsidRPr="002377AA">
          <w:rPr>
            <w:rStyle w:val="Collegamentoipertestuale"/>
            <w:sz w:val="20"/>
            <w:szCs w:val="20"/>
          </w:rPr>
          <w:t>arcidiocesi</w:t>
        </w:r>
      </w:hyperlink>
      <w:r w:rsidRPr="002377AA">
        <w:rPr>
          <w:sz w:val="20"/>
          <w:szCs w:val="20"/>
        </w:rPr>
        <w:t xml:space="preserve"> con sede a </w:t>
      </w:r>
      <w:hyperlink r:id="rId42" w:tooltip="Arcidiocesi di Bamako" w:history="1">
        <w:r w:rsidRPr="002377AA">
          <w:rPr>
            <w:rStyle w:val="Collegamentoipertestuale"/>
            <w:sz w:val="20"/>
            <w:szCs w:val="20"/>
          </w:rPr>
          <w:t>Bamako</w:t>
        </w:r>
      </w:hyperlink>
      <w:r w:rsidRPr="002377AA">
        <w:rPr>
          <w:sz w:val="20"/>
          <w:szCs w:val="20"/>
        </w:rPr>
        <w:t xml:space="preserve">, avente cinque </w:t>
      </w:r>
      <w:hyperlink r:id="rId43" w:tooltip="Diocesi suffraganea" w:history="1">
        <w:r w:rsidRPr="002377AA">
          <w:rPr>
            <w:rStyle w:val="Collegamentoipertestuale"/>
            <w:sz w:val="20"/>
            <w:szCs w:val="20"/>
          </w:rPr>
          <w:t>diocesi suffraganee</w:t>
        </w:r>
      </w:hyperlink>
      <w:r w:rsidRPr="002377AA">
        <w:rPr>
          <w:sz w:val="20"/>
          <w:szCs w:val="20"/>
        </w:rPr>
        <w:t xml:space="preserve">: </w:t>
      </w:r>
      <w:hyperlink r:id="rId44" w:tooltip="Diocesi di Kayes" w:history="1">
        <w:r w:rsidRPr="002377AA">
          <w:rPr>
            <w:rStyle w:val="Collegamentoipertestuale"/>
            <w:sz w:val="20"/>
            <w:szCs w:val="20"/>
          </w:rPr>
          <w:t>Kayes</w:t>
        </w:r>
      </w:hyperlink>
      <w:r w:rsidRPr="002377AA">
        <w:rPr>
          <w:sz w:val="20"/>
          <w:szCs w:val="20"/>
        </w:rPr>
        <w:t xml:space="preserve">, </w:t>
      </w:r>
      <w:hyperlink r:id="rId45" w:tooltip="Diocesi di Mopti" w:history="1">
        <w:r w:rsidRPr="002377AA">
          <w:rPr>
            <w:rStyle w:val="Collegamentoipertestuale"/>
            <w:sz w:val="20"/>
            <w:szCs w:val="20"/>
          </w:rPr>
          <w:t>Mopti</w:t>
        </w:r>
      </w:hyperlink>
      <w:r w:rsidRPr="002377AA">
        <w:rPr>
          <w:sz w:val="20"/>
          <w:szCs w:val="20"/>
        </w:rPr>
        <w:t xml:space="preserve">, </w:t>
      </w:r>
      <w:hyperlink r:id="rId46" w:tooltip="Diocesi di San" w:history="1">
        <w:r w:rsidRPr="002377AA">
          <w:rPr>
            <w:rStyle w:val="Collegamentoipertestuale"/>
            <w:sz w:val="20"/>
            <w:szCs w:val="20"/>
          </w:rPr>
          <w:t>San</w:t>
        </w:r>
      </w:hyperlink>
      <w:r w:rsidRPr="002377AA">
        <w:rPr>
          <w:sz w:val="20"/>
          <w:szCs w:val="20"/>
        </w:rPr>
        <w:t xml:space="preserve">, </w:t>
      </w:r>
      <w:hyperlink r:id="rId47" w:tooltip="Diocesi di Ségou" w:history="1">
        <w:r w:rsidRPr="002377AA">
          <w:rPr>
            <w:rStyle w:val="Collegamentoipertestuale"/>
            <w:sz w:val="20"/>
            <w:szCs w:val="20"/>
          </w:rPr>
          <w:t>Ségou</w:t>
        </w:r>
      </w:hyperlink>
      <w:r w:rsidRPr="002377AA">
        <w:rPr>
          <w:sz w:val="20"/>
          <w:szCs w:val="20"/>
        </w:rPr>
        <w:t xml:space="preserve"> e </w:t>
      </w:r>
      <w:hyperlink r:id="rId48" w:tooltip="" w:history="1">
        <w:r w:rsidRPr="002377AA">
          <w:rPr>
            <w:rStyle w:val="Collegamentoipertestuale"/>
            <w:sz w:val="20"/>
            <w:szCs w:val="20"/>
          </w:rPr>
          <w:t>Sikasso</w:t>
        </w:r>
      </w:hyperlink>
      <w:r w:rsidRPr="002377AA">
        <w:rPr>
          <w:sz w:val="20"/>
          <w:szCs w:val="20"/>
        </w:rPr>
        <w:t>.</w:t>
      </w:r>
    </w:p>
    <w:p w:rsidR="002377AA" w:rsidRDefault="002377AA" w:rsidP="00437A72">
      <w:pPr>
        <w:rPr>
          <w:i/>
          <w:sz w:val="20"/>
          <w:szCs w:val="20"/>
        </w:rPr>
      </w:pPr>
      <w:r w:rsidRPr="002377AA">
        <w:rPr>
          <w:i/>
          <w:sz w:val="20"/>
          <w:szCs w:val="20"/>
        </w:rPr>
        <w:t>Ordinamento</w:t>
      </w:r>
      <w:r>
        <w:rPr>
          <w:i/>
          <w:sz w:val="20"/>
          <w:szCs w:val="20"/>
        </w:rPr>
        <w:t xml:space="preserve"> statale, economia</w:t>
      </w:r>
      <w:bookmarkStart w:id="0" w:name="_GoBack"/>
      <w:bookmarkEnd w:id="0"/>
      <w:r w:rsidRPr="002377AA">
        <w:rPr>
          <w:i/>
          <w:sz w:val="20"/>
          <w:szCs w:val="20"/>
        </w:rPr>
        <w:t>:</w:t>
      </w:r>
    </w:p>
    <w:p w:rsidR="002377AA" w:rsidRDefault="002377AA" w:rsidP="002377AA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377AA">
        <w:rPr>
          <w:rFonts w:asciiTheme="minorHAnsi" w:hAnsiTheme="minorHAnsi"/>
          <w:sz w:val="20"/>
          <w:szCs w:val="20"/>
        </w:rPr>
        <w:t xml:space="preserve">Dal 1991 la costituzione ha subito cambiamenti che hanno consentito la creazione di un sistema pluripartitico; l'assemblea nazionale è composta da 147 membri eletti ogni 5 anni a suffragio universale. In base alla costituzione del </w:t>
      </w:r>
      <w:hyperlink r:id="rId49" w:tooltip="1992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1992</w:t>
        </w:r>
      </w:hyperlink>
      <w:r w:rsidRPr="002377AA">
        <w:rPr>
          <w:rFonts w:asciiTheme="minorHAnsi" w:hAnsiTheme="minorHAnsi"/>
          <w:sz w:val="20"/>
          <w:szCs w:val="20"/>
        </w:rPr>
        <w:t xml:space="preserve">, il Mali è una </w:t>
      </w:r>
      <w:hyperlink r:id="rId50" w:tooltip="Repubblica parlamentar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repubblica parlamentare</w:t>
        </w:r>
      </w:hyperlink>
      <w:r w:rsidRPr="002377AA">
        <w:rPr>
          <w:rFonts w:asciiTheme="minorHAnsi" w:hAnsiTheme="minorHAnsi"/>
          <w:sz w:val="20"/>
          <w:szCs w:val="20"/>
        </w:rPr>
        <w:t xml:space="preserve">, con regime </w:t>
      </w:r>
      <w:hyperlink r:id="rId51" w:tooltip="Repubblica semipresidenzial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semipresidenziale</w:t>
        </w:r>
      </w:hyperlink>
      <w:r w:rsidRPr="002377AA">
        <w:rPr>
          <w:rFonts w:asciiTheme="minorHAnsi" w:hAnsiTheme="minorHAnsi"/>
          <w:sz w:val="20"/>
          <w:szCs w:val="20"/>
        </w:rPr>
        <w:t xml:space="preserve">. Il </w:t>
      </w:r>
      <w:hyperlink r:id="rId52" w:tooltip="Capo dello Stato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Capo dello Stato</w:t>
        </w:r>
      </w:hyperlink>
      <w:r w:rsidRPr="002377AA">
        <w:rPr>
          <w:rFonts w:asciiTheme="minorHAnsi" w:hAnsiTheme="minorHAnsi"/>
          <w:sz w:val="20"/>
          <w:szCs w:val="20"/>
        </w:rPr>
        <w:t xml:space="preserve">, che nomina il </w:t>
      </w:r>
      <w:hyperlink r:id="rId53" w:tooltip="Primo ministro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primo ministro</w:t>
        </w:r>
      </w:hyperlink>
      <w:r w:rsidRPr="002377AA">
        <w:rPr>
          <w:rFonts w:asciiTheme="minorHAnsi" w:hAnsiTheme="minorHAnsi"/>
          <w:sz w:val="20"/>
          <w:szCs w:val="20"/>
        </w:rPr>
        <w:t xml:space="preserve">, viene eletto a </w:t>
      </w:r>
      <w:hyperlink r:id="rId54" w:tooltip="Suffragio universal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suffragio universale</w:t>
        </w:r>
      </w:hyperlink>
      <w:r w:rsidRPr="002377AA">
        <w:rPr>
          <w:rFonts w:asciiTheme="minorHAnsi" w:hAnsiTheme="minorHAnsi"/>
          <w:sz w:val="20"/>
          <w:szCs w:val="20"/>
        </w:rPr>
        <w:t xml:space="preserve"> diretto con mandato quinquennale. L'Assemblea Nazionale (160 membri eletti ogni 5 anni, di cui 13 eletti dai maliani residenti all'estero) detiene il </w:t>
      </w:r>
      <w:hyperlink r:id="rId55" w:tooltip="Potere legislativo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potere legislativo</w:t>
        </w:r>
      </w:hyperlink>
      <w:r w:rsidRPr="002377AA">
        <w:rPr>
          <w:rFonts w:asciiTheme="minorHAnsi" w:hAnsiTheme="minorHAnsi"/>
          <w:sz w:val="20"/>
          <w:szCs w:val="20"/>
        </w:rPr>
        <w:t xml:space="preserve"> e il controllo sul governo. La </w:t>
      </w:r>
      <w:hyperlink r:id="rId56" w:tooltip="Pena di mort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pena di morte</w:t>
        </w:r>
      </w:hyperlink>
      <w:r w:rsidRPr="002377AA">
        <w:rPr>
          <w:rFonts w:asciiTheme="minorHAnsi" w:hAnsiTheme="minorHAnsi"/>
          <w:sz w:val="20"/>
          <w:szCs w:val="20"/>
        </w:rPr>
        <w:t xml:space="preserve"> è stata sospesa nel </w:t>
      </w:r>
      <w:hyperlink r:id="rId57" w:tooltip="2002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2002</w:t>
        </w:r>
      </w:hyperlink>
      <w:r w:rsidRPr="002377AA">
        <w:rPr>
          <w:rFonts w:asciiTheme="minorHAnsi" w:hAnsiTheme="minorHAnsi"/>
          <w:sz w:val="20"/>
          <w:szCs w:val="20"/>
        </w:rPr>
        <w:t xml:space="preserve">. Il paese è membro di </w:t>
      </w:r>
      <w:hyperlink r:id="rId58" w:tooltip="Organizzazione delle Nazioni Unite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ONU</w:t>
        </w:r>
      </w:hyperlink>
      <w:r w:rsidRPr="002377AA">
        <w:rPr>
          <w:rFonts w:asciiTheme="minorHAnsi" w:hAnsiTheme="minorHAnsi"/>
          <w:sz w:val="20"/>
          <w:szCs w:val="20"/>
        </w:rPr>
        <w:t xml:space="preserve">, </w:t>
      </w:r>
      <w:hyperlink r:id="rId59" w:tooltip="Unione Africana" w:history="1">
        <w:proofErr w:type="spellStart"/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Ua</w:t>
        </w:r>
        <w:proofErr w:type="spellEnd"/>
      </w:hyperlink>
      <w:r w:rsidRPr="002377AA">
        <w:rPr>
          <w:rFonts w:asciiTheme="minorHAnsi" w:hAnsiTheme="minorHAnsi"/>
          <w:sz w:val="20"/>
          <w:szCs w:val="20"/>
        </w:rPr>
        <w:t xml:space="preserve">, </w:t>
      </w:r>
      <w:hyperlink r:id="rId60" w:tooltip="Organizzazione Mondiale del Commercio" w:history="1"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WTO</w:t>
        </w:r>
      </w:hyperlink>
      <w:r w:rsidRPr="002377A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2377AA">
        <w:rPr>
          <w:rFonts w:asciiTheme="minorHAnsi" w:hAnsiTheme="minorHAnsi"/>
          <w:sz w:val="20"/>
          <w:szCs w:val="20"/>
        </w:rPr>
        <w:t>Oci</w:t>
      </w:r>
      <w:proofErr w:type="spellEnd"/>
      <w:r w:rsidRPr="002377AA">
        <w:rPr>
          <w:rFonts w:asciiTheme="minorHAnsi" w:hAnsiTheme="minorHAnsi"/>
          <w:sz w:val="20"/>
          <w:szCs w:val="20"/>
        </w:rPr>
        <w:t xml:space="preserve">; fa parte dei paesi </w:t>
      </w:r>
      <w:hyperlink r:id="rId61" w:tooltip="ACP (Paesi)" w:history="1">
        <w:proofErr w:type="spellStart"/>
        <w:r w:rsidRPr="002377AA">
          <w:rPr>
            <w:rStyle w:val="Collegamentoipertestuale"/>
            <w:rFonts w:asciiTheme="minorHAnsi" w:hAnsiTheme="minorHAnsi"/>
            <w:sz w:val="20"/>
            <w:szCs w:val="20"/>
          </w:rPr>
          <w:t>Acp</w:t>
        </w:r>
        <w:proofErr w:type="spellEnd"/>
      </w:hyperlink>
      <w:r w:rsidRPr="002377AA">
        <w:rPr>
          <w:rFonts w:asciiTheme="minorHAnsi" w:hAnsiTheme="minorHAnsi"/>
          <w:sz w:val="20"/>
          <w:szCs w:val="20"/>
        </w:rPr>
        <w:t xml:space="preserve"> e di organizzazioni regionali come l'Unione Economica e Monetaria dell'Africa Occidentale (</w:t>
      </w:r>
      <w:proofErr w:type="spellStart"/>
      <w:r w:rsidRPr="002377AA">
        <w:rPr>
          <w:rFonts w:asciiTheme="minorHAnsi" w:hAnsiTheme="minorHAnsi"/>
          <w:sz w:val="20"/>
          <w:szCs w:val="20"/>
        </w:rPr>
        <w:fldChar w:fldCharType="begin"/>
      </w:r>
      <w:r w:rsidRPr="002377AA">
        <w:rPr>
          <w:rFonts w:asciiTheme="minorHAnsi" w:hAnsiTheme="minorHAnsi"/>
          <w:sz w:val="20"/>
          <w:szCs w:val="20"/>
        </w:rPr>
        <w:instrText xml:space="preserve"> HYPERLINK "https://it.wikipedia.org/w/index.php?title=Waemu&amp;action=edit&amp;redlink=1" \o "Waemu (la pagina non esiste)" </w:instrText>
      </w:r>
      <w:r w:rsidRPr="002377AA">
        <w:rPr>
          <w:rFonts w:asciiTheme="minorHAnsi" w:hAnsiTheme="minorHAnsi"/>
          <w:sz w:val="20"/>
          <w:szCs w:val="20"/>
        </w:rPr>
        <w:fldChar w:fldCharType="separate"/>
      </w:r>
      <w:r w:rsidRPr="002377AA">
        <w:rPr>
          <w:rStyle w:val="Collegamentoipertestuale"/>
          <w:rFonts w:asciiTheme="minorHAnsi" w:hAnsiTheme="minorHAnsi"/>
          <w:sz w:val="20"/>
          <w:szCs w:val="20"/>
        </w:rPr>
        <w:t>Waemu</w:t>
      </w:r>
      <w:proofErr w:type="spellEnd"/>
      <w:r w:rsidRPr="002377AA">
        <w:rPr>
          <w:rFonts w:asciiTheme="minorHAnsi" w:hAnsiTheme="minorHAnsi"/>
          <w:sz w:val="20"/>
          <w:szCs w:val="20"/>
        </w:rPr>
        <w:fldChar w:fldCharType="end"/>
      </w:r>
      <w:r w:rsidRPr="002377AA">
        <w:rPr>
          <w:rFonts w:asciiTheme="minorHAnsi" w:hAnsiTheme="minorHAnsi"/>
          <w:sz w:val="20"/>
          <w:szCs w:val="20"/>
        </w:rPr>
        <w:t>/</w:t>
      </w:r>
      <w:proofErr w:type="spellStart"/>
      <w:r w:rsidRPr="002377AA">
        <w:rPr>
          <w:rFonts w:asciiTheme="minorHAnsi" w:hAnsiTheme="minorHAnsi"/>
          <w:sz w:val="20"/>
          <w:szCs w:val="20"/>
        </w:rPr>
        <w:fldChar w:fldCharType="begin"/>
      </w:r>
      <w:r w:rsidRPr="002377AA">
        <w:rPr>
          <w:rFonts w:asciiTheme="minorHAnsi" w:hAnsiTheme="minorHAnsi"/>
          <w:sz w:val="20"/>
          <w:szCs w:val="20"/>
        </w:rPr>
        <w:instrText xml:space="preserve"> HYPERLINK "https://it.wikipedia.org/w/index.php?title=Uemoa&amp;action=edit&amp;redlink=1" \o "Uemoa (la pagina non esiste)" </w:instrText>
      </w:r>
      <w:r w:rsidRPr="002377AA">
        <w:rPr>
          <w:rFonts w:asciiTheme="minorHAnsi" w:hAnsiTheme="minorHAnsi"/>
          <w:sz w:val="20"/>
          <w:szCs w:val="20"/>
        </w:rPr>
        <w:fldChar w:fldCharType="separate"/>
      </w:r>
      <w:r w:rsidRPr="002377AA">
        <w:rPr>
          <w:rStyle w:val="Collegamentoipertestuale"/>
          <w:rFonts w:asciiTheme="minorHAnsi" w:hAnsiTheme="minorHAnsi"/>
          <w:sz w:val="20"/>
          <w:szCs w:val="20"/>
        </w:rPr>
        <w:t>Uemoa</w:t>
      </w:r>
      <w:proofErr w:type="spellEnd"/>
      <w:r w:rsidRPr="002377AA">
        <w:rPr>
          <w:rFonts w:asciiTheme="minorHAnsi" w:hAnsiTheme="minorHAnsi"/>
          <w:sz w:val="20"/>
          <w:szCs w:val="20"/>
        </w:rPr>
        <w:fldChar w:fldCharType="end"/>
      </w:r>
      <w:r w:rsidRPr="002377AA">
        <w:rPr>
          <w:rFonts w:asciiTheme="minorHAnsi" w:hAnsiTheme="minorHAnsi"/>
          <w:sz w:val="20"/>
          <w:szCs w:val="20"/>
        </w:rPr>
        <w:t>) e la Comunità Economica dell'Africa Occidentale (</w:t>
      </w:r>
      <w:proofErr w:type="spellStart"/>
      <w:r w:rsidRPr="002377AA">
        <w:rPr>
          <w:rFonts w:asciiTheme="minorHAnsi" w:hAnsiTheme="minorHAnsi"/>
          <w:sz w:val="20"/>
          <w:szCs w:val="20"/>
        </w:rPr>
        <w:fldChar w:fldCharType="begin"/>
      </w:r>
      <w:r w:rsidRPr="002377AA">
        <w:rPr>
          <w:rFonts w:asciiTheme="minorHAnsi" w:hAnsiTheme="minorHAnsi"/>
          <w:sz w:val="20"/>
          <w:szCs w:val="20"/>
        </w:rPr>
        <w:instrText xml:space="preserve"> HYPERLINK "https://it.wikipedia.org/w/index.php?title=Cedeao&amp;action=edit&amp;redlink=1" \o "Cedeao (la pagina non esiste)" </w:instrText>
      </w:r>
      <w:r w:rsidRPr="002377AA">
        <w:rPr>
          <w:rFonts w:asciiTheme="minorHAnsi" w:hAnsiTheme="minorHAnsi"/>
          <w:sz w:val="20"/>
          <w:szCs w:val="20"/>
        </w:rPr>
        <w:fldChar w:fldCharType="separate"/>
      </w:r>
      <w:r w:rsidRPr="002377AA">
        <w:rPr>
          <w:rStyle w:val="Collegamentoipertestuale"/>
          <w:rFonts w:asciiTheme="minorHAnsi" w:hAnsiTheme="minorHAnsi"/>
          <w:sz w:val="20"/>
          <w:szCs w:val="20"/>
        </w:rPr>
        <w:t>Cedeao</w:t>
      </w:r>
      <w:proofErr w:type="spellEnd"/>
      <w:r w:rsidRPr="002377AA">
        <w:rPr>
          <w:rFonts w:asciiTheme="minorHAnsi" w:hAnsiTheme="minorHAnsi"/>
          <w:sz w:val="20"/>
          <w:szCs w:val="20"/>
        </w:rPr>
        <w:fldChar w:fldCharType="end"/>
      </w:r>
      <w:r w:rsidRPr="002377AA">
        <w:rPr>
          <w:rFonts w:asciiTheme="minorHAnsi" w:hAnsiTheme="minorHAnsi"/>
          <w:sz w:val="20"/>
          <w:szCs w:val="20"/>
        </w:rPr>
        <w:t>/</w:t>
      </w:r>
      <w:proofErr w:type="spellStart"/>
      <w:r w:rsidRPr="002377AA">
        <w:rPr>
          <w:rFonts w:asciiTheme="minorHAnsi" w:hAnsiTheme="minorHAnsi"/>
          <w:sz w:val="20"/>
          <w:szCs w:val="20"/>
        </w:rPr>
        <w:fldChar w:fldCharType="begin"/>
      </w:r>
      <w:r w:rsidRPr="002377AA">
        <w:rPr>
          <w:rFonts w:asciiTheme="minorHAnsi" w:hAnsiTheme="minorHAnsi"/>
          <w:sz w:val="20"/>
          <w:szCs w:val="20"/>
        </w:rPr>
        <w:instrText xml:space="preserve"> HYPERLINK "https://it.wikipedia.org/wiki/Ecowas" \o "Ecowas" </w:instrText>
      </w:r>
      <w:r w:rsidRPr="002377AA">
        <w:rPr>
          <w:rFonts w:asciiTheme="minorHAnsi" w:hAnsiTheme="minorHAnsi"/>
          <w:sz w:val="20"/>
          <w:szCs w:val="20"/>
        </w:rPr>
        <w:fldChar w:fldCharType="separate"/>
      </w:r>
      <w:r w:rsidRPr="002377AA">
        <w:rPr>
          <w:rStyle w:val="Collegamentoipertestuale"/>
          <w:rFonts w:asciiTheme="minorHAnsi" w:hAnsiTheme="minorHAnsi"/>
          <w:sz w:val="20"/>
          <w:szCs w:val="20"/>
        </w:rPr>
        <w:t>Ecowas</w:t>
      </w:r>
      <w:proofErr w:type="spellEnd"/>
      <w:r w:rsidRPr="002377AA">
        <w:rPr>
          <w:rFonts w:asciiTheme="minorHAnsi" w:hAnsiTheme="minorHAnsi"/>
          <w:sz w:val="20"/>
          <w:szCs w:val="20"/>
        </w:rPr>
        <w:fldChar w:fldCharType="end"/>
      </w:r>
      <w:r w:rsidRPr="002377AA">
        <w:rPr>
          <w:rFonts w:asciiTheme="minorHAnsi" w:hAnsiTheme="minorHAnsi"/>
          <w:sz w:val="20"/>
          <w:szCs w:val="20"/>
        </w:rPr>
        <w:t xml:space="preserve">). </w:t>
      </w:r>
    </w:p>
    <w:p w:rsidR="002377AA" w:rsidRPr="002377AA" w:rsidRDefault="002377AA" w:rsidP="002377AA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Esportazioni:</w:t>
      </w:r>
      <w:r w:rsidRPr="002377AA">
        <w:rPr>
          <w:rFonts w:asciiTheme="minorHAnsi" w:hAnsiTheme="minorHAnsi"/>
          <w:sz w:val="20"/>
          <w:szCs w:val="20"/>
        </w:rPr>
        <w:t xml:space="preserve"> </w:t>
      </w:r>
      <w:r w:rsidRPr="002377AA">
        <w:rPr>
          <w:rFonts w:asciiTheme="minorHAnsi" w:hAnsiTheme="minorHAnsi"/>
          <w:sz w:val="20"/>
          <w:szCs w:val="20"/>
        </w:rPr>
        <w:t>Le esportazioni ammontano a 1.140 milioni di dollari U.S.A., esse costituiscono il 36% del P. I.L.</w:t>
      </w:r>
      <w:r>
        <w:rPr>
          <w:rFonts w:asciiTheme="minorHAnsi" w:hAnsiTheme="minorHAnsi"/>
          <w:sz w:val="20"/>
          <w:szCs w:val="20"/>
        </w:rPr>
        <w:t xml:space="preserve">; importazioni: </w:t>
      </w:r>
      <w:r w:rsidRPr="002377AA">
        <w:rPr>
          <w:rFonts w:asciiTheme="minorHAnsi" w:hAnsiTheme="minorHAnsi"/>
          <w:sz w:val="20"/>
          <w:szCs w:val="20"/>
        </w:rPr>
        <w:t>Le importazioni costituiscono il 41% del prodotto interno lordo e ammontano a 1.200 mil. $U.S.A.</w:t>
      </w:r>
    </w:p>
    <w:p w:rsidR="002377AA" w:rsidRDefault="002377AA" w:rsidP="002377AA">
      <w:pPr>
        <w:pStyle w:val="NormaleWeb"/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2524999</wp:posOffset>
                </wp:positionH>
                <wp:positionV relativeFrom="paragraph">
                  <wp:posOffset>650770</wp:posOffset>
                </wp:positionV>
                <wp:extent cx="2316938" cy="281883"/>
                <wp:effectExtent l="0" t="0" r="26670" b="234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938" cy="28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AA" w:rsidRDefault="002377AA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margin-left:198.8pt;margin-top:51.25pt;width:182.45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8nnAIAAMEFAAAOAAAAZHJzL2Uyb0RvYy54bWysVEtPGzEQvlfqf7B8L5sHoSFig9IgqkoI&#10;UKHi7HhtYmF7XNvJbvrrGXs3S6BcqHrZHXu+eX2embPzxmiyFT4osCUdHg0oEZZDpexjSX/dX36Z&#10;UhIisxXTYEVJdyLQ8/nnT2e1m4kRrEFXwhN0YsOsdiVdx+hmRRH4WhgWjsAJi0oJ3rCIR/9YVJ7V&#10;6N3oYjQYnBQ1+Mp54CIEvL1olXSe/UspeLyRMohIdEkxt5i/Pn9X6VvMz9js0TO3VrxLg/1DFoYp&#10;i0F7VxcsMrLx6i9XRnEPAWQ84mAKkFJxkWvAaoaDN9XcrZkTuRYkJ7iepvD/3PLr7a0nqirphBLL&#10;DD7RkgWhNSOVIlGECGSSWKpdmCH4ziE8Nt+gwdfe3we8TMU30pv0x7II6pHvXc+xaCLheDkaD09O&#10;x9gVHHWj6XA6HSc3xYu18yF+F2BIEkrq8Q0ztWx7FWIL3UNSsABaVZdK63xIfSOW2pMtwxfXMeeI&#10;zl+htCV1SU/Gk0F2/EqXXPf2K834U5feAQr9aZvCidxhXVqJoZaJLMWdFgmj7U8hkeFMyDs5Ms6F&#10;7fPM6ISSWNFHDDv8S1YfMW7rQIscGWzsjY2y4FuWXlNbPe2plS0e3/Cg7iTGZtXk1uobZQXVDvvH&#10;QzuHwfFLhXxfsRBvmcfBw5bBZRJv8CM14CNBJ1GyBv/nvfuEx3lALSU1DnJJw+8N84IS/cPipJwO&#10;j4/T5OfD8eTrCA/+ULM61NiNWQJ2zhDXluNZTPio96L0YB5w5yxSVFQxyzF2SeNeXMZ2veDO4mKx&#10;yCCcdcfilb1zPLlOLKc+u28emHddn0eckGvYjzybvWn3FpssLSw2EaTKs5B4blnt+Mc9kaep22lp&#10;ER2eM+pl886fAQAA//8DAFBLAwQUAAYACAAAACEAuybozd4AAAALAQAADwAAAGRycy9kb3ducmV2&#10;LnhtbEyPwU7DMBBE70j8g7VI3KhDgTQJcSpAhUtPFMTZjV3bIl5HtpuGv2d7gtvuzmj2Tbue/cAm&#10;HZMLKOB2UQDT2Afl0Aj4/Hi9qYClLFHJIaAW8KMTrLvLi1Y2KpzwXU+7bBiFYGqkAJvz2HCeequ9&#10;TIswaiTtEKKXmdZouIryROF+4MuiKLmXDumDlaN+sbr/3h29gM2zqU1fyWg3lXJumr8OW/MmxPXV&#10;/PQILOs5/5nhjE/o0BHTPhxRJTYIuKtXJVlJKJYPwMixKs/Dni73ZQ28a/n/Dt0vAAAA//8DAFBL&#10;AQItABQABgAIAAAAIQC2gziS/gAAAOEBAAATAAAAAAAAAAAAAAAAAAAAAABbQ29udGVudF9UeXBl&#10;c10ueG1sUEsBAi0AFAAGAAgAAAAhADj9If/WAAAAlAEAAAsAAAAAAAAAAAAAAAAALwEAAF9yZWxz&#10;Ly5yZWxzUEsBAi0AFAAGAAgAAAAhAGDrnyecAgAAwQUAAA4AAAAAAAAAAAAAAAAALgIAAGRycy9l&#10;Mm9Eb2MueG1sUEsBAi0AFAAGAAgAAAAhALsm6M3eAAAACwEAAA8AAAAAAAAAAAAAAAAA9gQAAGRy&#10;cy9kb3ducmV2LnhtbFBLBQYAAAAABAAEAPMAAAABBgAAAAA=&#10;" fillcolor="white [3201]" strokeweight=".5pt">
                <v:textbox>
                  <w:txbxContent>
                    <w:p w:rsidR="002377AA" w:rsidRDefault="002377AA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00060" cy="2363463"/>
            <wp:effectExtent l="0" t="0" r="0" b="0"/>
            <wp:docPr id="4" name="Immagine 4" descr="Mali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- Mappa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98" cy="23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AA" w:rsidRPr="002377AA" w:rsidRDefault="002377AA" w:rsidP="002377AA">
      <w:pPr>
        <w:pStyle w:val="NormaleWeb"/>
        <w:ind w:left="360"/>
        <w:rPr>
          <w:rFonts w:asciiTheme="minorHAnsi" w:hAnsiTheme="minorHAnsi"/>
          <w:sz w:val="20"/>
          <w:szCs w:val="20"/>
        </w:rPr>
      </w:pPr>
    </w:p>
    <w:p w:rsidR="002377AA" w:rsidRPr="002377AA" w:rsidRDefault="002377AA" w:rsidP="00437A72">
      <w:pPr>
        <w:rPr>
          <w:i/>
          <w:sz w:val="20"/>
          <w:szCs w:val="20"/>
        </w:rPr>
      </w:pPr>
    </w:p>
    <w:sectPr w:rsidR="002377AA" w:rsidRPr="002377AA">
      <w:headerReference w:type="default" r:id="rId6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72" w:rsidRDefault="00437A72" w:rsidP="00437A72">
      <w:pPr>
        <w:spacing w:after="0" w:line="240" w:lineRule="auto"/>
      </w:pPr>
      <w:r>
        <w:separator/>
      </w:r>
    </w:p>
  </w:endnote>
  <w:endnote w:type="continuationSeparator" w:id="0">
    <w:p w:rsidR="00437A72" w:rsidRDefault="00437A72" w:rsidP="0043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72" w:rsidRDefault="00437A72" w:rsidP="00437A72">
      <w:pPr>
        <w:spacing w:after="0" w:line="240" w:lineRule="auto"/>
      </w:pPr>
      <w:r>
        <w:separator/>
      </w:r>
    </w:p>
  </w:footnote>
  <w:footnote w:type="continuationSeparator" w:id="0">
    <w:p w:rsidR="00437A72" w:rsidRDefault="00437A72" w:rsidP="0043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72" w:rsidRDefault="00437A72">
    <w:pPr>
      <w:pStyle w:val="Intestazione"/>
    </w:pPr>
    <w:r>
      <w:t>PRESENTAZIONE: MALI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66A"/>
    <w:multiLevelType w:val="hybridMultilevel"/>
    <w:tmpl w:val="0D12D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2"/>
    <w:rsid w:val="002377AA"/>
    <w:rsid w:val="00437A72"/>
    <w:rsid w:val="00737D2C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7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72"/>
  </w:style>
  <w:style w:type="paragraph" w:styleId="Pidipagina">
    <w:name w:val="footer"/>
    <w:basedOn w:val="Normale"/>
    <w:link w:val="PidipaginaCarattere"/>
    <w:uiPriority w:val="99"/>
    <w:unhideWhenUsed/>
    <w:rsid w:val="00437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7A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3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7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72"/>
  </w:style>
  <w:style w:type="paragraph" w:styleId="Pidipagina">
    <w:name w:val="footer"/>
    <w:basedOn w:val="Normale"/>
    <w:link w:val="PidipaginaCarattere"/>
    <w:uiPriority w:val="99"/>
    <w:unhideWhenUsed/>
    <w:rsid w:val="00437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7A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3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Malinke" TargetMode="External"/><Relationship Id="rId21" Type="http://schemas.openxmlformats.org/officeDocument/2006/relationships/hyperlink" Target="https://it.wikipedia.org/wiki/AIDS" TargetMode="External"/><Relationship Id="rId34" Type="http://schemas.openxmlformats.org/officeDocument/2006/relationships/hyperlink" Target="https://it.wikipedia.org/wiki/Xaasongaxango" TargetMode="External"/><Relationship Id="rId42" Type="http://schemas.openxmlformats.org/officeDocument/2006/relationships/hyperlink" Target="https://it.wikipedia.org/wiki/Arcidiocesi_di_Bamako" TargetMode="External"/><Relationship Id="rId47" Type="http://schemas.openxmlformats.org/officeDocument/2006/relationships/hyperlink" Target="https://it.wikipedia.org/wiki/Diocesi_di_S%C3%A9gou" TargetMode="External"/><Relationship Id="rId50" Type="http://schemas.openxmlformats.org/officeDocument/2006/relationships/hyperlink" Target="https://it.wikipedia.org/wiki/Repubblica_parlamentare" TargetMode="External"/><Relationship Id="rId55" Type="http://schemas.openxmlformats.org/officeDocument/2006/relationships/hyperlink" Target="https://it.wikipedia.org/wiki/Potere_legislativo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Mali" TargetMode="External"/><Relationship Id="rId29" Type="http://schemas.openxmlformats.org/officeDocument/2006/relationships/hyperlink" Target="https://it.wikipedia.org/wiki/Tuareg" TargetMode="External"/><Relationship Id="rId11" Type="http://schemas.openxmlformats.org/officeDocument/2006/relationships/hyperlink" Target="https://it.wikipedia.org/wiki/Costa_d%27Avorio" TargetMode="External"/><Relationship Id="rId24" Type="http://schemas.openxmlformats.org/officeDocument/2006/relationships/hyperlink" Target="https://it.wikipedia.org/wiki/Bozo" TargetMode="External"/><Relationship Id="rId32" Type="http://schemas.openxmlformats.org/officeDocument/2006/relationships/hyperlink" Target="https://it.wikipedia.org/wiki/Lingua_bambara" TargetMode="External"/><Relationship Id="rId37" Type="http://schemas.openxmlformats.org/officeDocument/2006/relationships/hyperlink" Target="https://it.wikipedia.org/wiki/Sunnismo" TargetMode="External"/><Relationship Id="rId40" Type="http://schemas.openxmlformats.org/officeDocument/2006/relationships/hyperlink" Target="https://it.wikipedia.org/wiki/Chiesa_cattolica" TargetMode="External"/><Relationship Id="rId45" Type="http://schemas.openxmlformats.org/officeDocument/2006/relationships/hyperlink" Target="https://it.wikipedia.org/wiki/Diocesi_di_Mopti" TargetMode="External"/><Relationship Id="rId53" Type="http://schemas.openxmlformats.org/officeDocument/2006/relationships/hyperlink" Target="https://it.wikipedia.org/wiki/Primo_ministro" TargetMode="External"/><Relationship Id="rId58" Type="http://schemas.openxmlformats.org/officeDocument/2006/relationships/hyperlink" Target="https://it.wikipedia.org/wiki/Organizzazione_delle_Nazioni_Unit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ACP_(Paesi)" TargetMode="External"/><Relationship Id="rId19" Type="http://schemas.openxmlformats.org/officeDocument/2006/relationships/hyperlink" Target="https://it.wikipedia.org/wiki/Colera" TargetMode="External"/><Relationship Id="rId14" Type="http://schemas.openxmlformats.org/officeDocument/2006/relationships/hyperlink" Target="https://it.wikipedia.org/wiki/2003" TargetMode="External"/><Relationship Id="rId22" Type="http://schemas.openxmlformats.org/officeDocument/2006/relationships/hyperlink" Target="https://it.wikipedia.org/wiki/Etnie" TargetMode="External"/><Relationship Id="rId27" Type="http://schemas.openxmlformats.org/officeDocument/2006/relationships/hyperlink" Target="https://it.wikipedia.org/wiki/Sarakoll%C3%A9" TargetMode="External"/><Relationship Id="rId30" Type="http://schemas.openxmlformats.org/officeDocument/2006/relationships/hyperlink" Target="https://it.wikipedia.org/wiki/Lingua_francese" TargetMode="External"/><Relationship Id="rId35" Type="http://schemas.openxmlformats.org/officeDocument/2006/relationships/hyperlink" Target="https://it.wikipedia.org/wiki/Francofonia" TargetMode="External"/><Relationship Id="rId43" Type="http://schemas.openxmlformats.org/officeDocument/2006/relationships/hyperlink" Target="https://it.wikipedia.org/wiki/Diocesi_suffraganea" TargetMode="External"/><Relationship Id="rId48" Type="http://schemas.openxmlformats.org/officeDocument/2006/relationships/hyperlink" Target="https://it.wikipedia.org/wiki/Diocesi_di_Sikasso" TargetMode="External"/><Relationship Id="rId56" Type="http://schemas.openxmlformats.org/officeDocument/2006/relationships/hyperlink" Target="https://it.wikipedia.org/wiki/Pena_di_morte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Repubblica_semipresidenzial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Europa" TargetMode="External"/><Relationship Id="rId17" Type="http://schemas.openxmlformats.org/officeDocument/2006/relationships/hyperlink" Target="https://it.wikipedia.org/wiki/Mali" TargetMode="External"/><Relationship Id="rId25" Type="http://schemas.openxmlformats.org/officeDocument/2006/relationships/hyperlink" Target="https://it.wikipedia.org/wiki/Dogon" TargetMode="External"/><Relationship Id="rId33" Type="http://schemas.openxmlformats.org/officeDocument/2006/relationships/hyperlink" Target="https://it.wikipedia.org/wiki/Africa_francofona" TargetMode="External"/><Relationship Id="rId38" Type="http://schemas.openxmlformats.org/officeDocument/2006/relationships/hyperlink" Target="https://it.wikipedia.org/wiki/Animismo" TargetMode="External"/><Relationship Id="rId46" Type="http://schemas.openxmlformats.org/officeDocument/2006/relationships/hyperlink" Target="https://it.wikipedia.org/wiki/Diocesi_di_San" TargetMode="External"/><Relationship Id="rId59" Type="http://schemas.openxmlformats.org/officeDocument/2006/relationships/hyperlink" Target="https://it.wikipedia.org/wiki/Unione_Africana" TargetMode="External"/><Relationship Id="rId20" Type="http://schemas.openxmlformats.org/officeDocument/2006/relationships/hyperlink" Target="https://it.wikipedia.org/wiki/Parassitosi" TargetMode="External"/><Relationship Id="rId41" Type="http://schemas.openxmlformats.org/officeDocument/2006/relationships/hyperlink" Target="https://it.wikipedia.org/wiki/Arcidiocesi" TargetMode="External"/><Relationship Id="rId54" Type="http://schemas.openxmlformats.org/officeDocument/2006/relationships/hyperlink" Target="https://it.wikipedia.org/wiki/Suffragio_universale" TargetMode="External"/><Relationship Id="rId62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Indice_di_sviluppo_umano" TargetMode="External"/><Relationship Id="rId23" Type="http://schemas.openxmlformats.org/officeDocument/2006/relationships/hyperlink" Target="https://it.wikipedia.org/wiki/Bambara" TargetMode="External"/><Relationship Id="rId28" Type="http://schemas.openxmlformats.org/officeDocument/2006/relationships/hyperlink" Target="https://it.wikipedia.org/wiki/Songhai_(popolo)" TargetMode="External"/><Relationship Id="rId36" Type="http://schemas.openxmlformats.org/officeDocument/2006/relationships/hyperlink" Target="https://it.wikipedia.org/wiki/Musulmani" TargetMode="External"/><Relationship Id="rId49" Type="http://schemas.openxmlformats.org/officeDocument/2006/relationships/hyperlink" Target="https://it.wikipedia.org/wiki/1992" TargetMode="External"/><Relationship Id="rId57" Type="http://schemas.openxmlformats.org/officeDocument/2006/relationships/hyperlink" Target="https://it.wikipedia.org/wiki/2002" TargetMode="External"/><Relationship Id="rId10" Type="http://schemas.openxmlformats.org/officeDocument/2006/relationships/hyperlink" Target="https://it.wikipedia.org/wiki/2002" TargetMode="External"/><Relationship Id="rId31" Type="http://schemas.openxmlformats.org/officeDocument/2006/relationships/hyperlink" Target="https://it.wikipedia.org/wiki/Lingua_tuareg" TargetMode="External"/><Relationship Id="rId44" Type="http://schemas.openxmlformats.org/officeDocument/2006/relationships/hyperlink" Target="https://it.wikipedia.org/wiki/Diocesi_di_Kayes" TargetMode="External"/><Relationship Id="rId52" Type="http://schemas.openxmlformats.org/officeDocument/2006/relationships/hyperlink" Target="https://it.wikipedia.org/wiki/Capo_dello_Stato" TargetMode="External"/><Relationship Id="rId60" Type="http://schemas.openxmlformats.org/officeDocument/2006/relationships/hyperlink" Target="https://it.wikipedia.org/wiki/Organizzazione_Mondiale_del_Commercio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enegal" TargetMode="External"/><Relationship Id="rId13" Type="http://schemas.openxmlformats.org/officeDocument/2006/relationships/hyperlink" Target="https://it.wikipedia.org/wiki/Francia" TargetMode="External"/><Relationship Id="rId18" Type="http://schemas.openxmlformats.org/officeDocument/2006/relationships/hyperlink" Target="https://it.wikipedia.org/wiki/Analfabetismo" TargetMode="External"/><Relationship Id="rId39" Type="http://schemas.openxmlformats.org/officeDocument/2006/relationships/hyperlink" Target="https://it.wikipedia.org/wiki/Cristi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2019-12-12T09:57:00Z</dcterms:created>
  <dcterms:modified xsi:type="dcterms:W3CDTF">2019-12-12T10:14:00Z</dcterms:modified>
</cp:coreProperties>
</file>