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DD" w:rsidRDefault="007F27D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2738130</wp:posOffset>
                </wp:positionH>
                <wp:positionV relativeFrom="paragraph">
                  <wp:posOffset>-452908</wp:posOffset>
                </wp:positionV>
                <wp:extent cx="3540721" cy="2371940"/>
                <wp:effectExtent l="0" t="0" r="2222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721" cy="237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7DD" w:rsidRDefault="007F27DD">
                            <w:r>
                              <w:t>Stato: Niger</w:t>
                            </w:r>
                          </w:p>
                          <w:p w:rsidR="007F27DD" w:rsidRDefault="007F27DD">
                            <w:r>
                              <w:t>Sistema politico: repubblica semipresidenziale</w:t>
                            </w:r>
                          </w:p>
                          <w:p w:rsidR="007F27DD" w:rsidRDefault="007F27DD">
                            <w:r>
                              <w:t>lingue ufficiali: francese</w:t>
                            </w:r>
                          </w:p>
                          <w:p w:rsidR="007F27DD" w:rsidRDefault="007F27DD">
                            <w:r>
                              <w:t>capitale: Niamey</w:t>
                            </w:r>
                          </w:p>
                          <w:p w:rsidR="007F27DD" w:rsidRDefault="007F27DD">
                            <w:r>
                              <w:t>popolazione: 20.670.000 abitanti (2016)</w:t>
                            </w:r>
                          </w:p>
                          <w:p w:rsidR="007F27DD" w:rsidRDefault="007F27DD">
                            <w:r>
                              <w:t>superficie: 1.267.000 km2</w:t>
                            </w:r>
                          </w:p>
                          <w:p w:rsidR="007F27DD" w:rsidRDefault="007F27DD">
                            <w:r>
                              <w:t>moneta: franco CFA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15.6pt;margin-top:-35.65pt;width:278.8pt;height:18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" fillcolor="white [3201]" strokeweight=".5pt">
                <v:textbox>
                  <w:txbxContent>
                    <w:p w:rsidR="007F27DD" w:rsidRDefault="007F27DD">
                      <w:r>
                        <w:t>Stato: Niger</w:t>
                      </w:r>
                    </w:p>
                    <w:p w:rsidR="007F27DD" w:rsidRDefault="007F27DD">
                      <w:r>
                        <w:t>Sistema politico: repubblica semipresidenziale</w:t>
                      </w:r>
                    </w:p>
                    <w:p w:rsidR="007F27DD" w:rsidRDefault="007F27DD">
                      <w:r>
                        <w:t>lingue ufficiali: francese</w:t>
                      </w:r>
                    </w:p>
                    <w:p w:rsidR="007F27DD" w:rsidRDefault="007F27DD">
                      <w:r>
                        <w:t>capitale: Niamey</w:t>
                      </w:r>
                    </w:p>
                    <w:p w:rsidR="007F27DD" w:rsidRDefault="007F27DD">
                      <w:r>
                        <w:t>popolazione: 20.670.000 abitanti (2016)</w:t>
                      </w:r>
                    </w:p>
                    <w:p w:rsidR="007F27DD" w:rsidRDefault="007F27DD">
                      <w:r>
                        <w:t>superficie: 1.267.000 km2</w:t>
                      </w:r>
                    </w:p>
                    <w:p w:rsidR="007F27DD" w:rsidRDefault="007F27DD">
                      <w:r>
                        <w:t>moneta: franco CFA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>
            <wp:extent cx="2158809" cy="1847178"/>
            <wp:effectExtent l="0" t="0" r="0" b="1270"/>
            <wp:docPr id="1" name="Immagine 1" descr="https://www.acasamai.it/wp-content/uploads/2018/07/Niger-Bandie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casamai.it/wp-content/uploads/2018/07/Niger-Bandier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237" cy="184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7DD" w:rsidRDefault="007F27DD" w:rsidP="007F27DD"/>
    <w:p w:rsidR="00CE0D83" w:rsidRDefault="007F27DD" w:rsidP="007F27DD">
      <w:pPr>
        <w:rPr>
          <w:i/>
        </w:rPr>
      </w:pPr>
      <w:r w:rsidRPr="007F27DD">
        <w:rPr>
          <w:i/>
        </w:rPr>
        <w:t>Popolazione:</w:t>
      </w:r>
    </w:p>
    <w:p w:rsidR="007F27DD" w:rsidRPr="007F27DD" w:rsidRDefault="007F27DD" w:rsidP="007F27DD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it-IT"/>
        </w:rPr>
      </w:pPr>
      <w:r w:rsidRPr="007F27DD">
        <w:rPr>
          <w:rFonts w:eastAsia="Times New Roman" w:cs="Times New Roman"/>
          <w:sz w:val="20"/>
          <w:szCs w:val="24"/>
          <w:lang w:eastAsia="it-IT"/>
        </w:rPr>
        <w:t>La mortalità infantile è molto alta come nei paesi confinanti. Inoltre, la mortalità dei bambini di età compresa fra uno e quattro anni è eccezionalmente elevata (248 su 1000) ed è dovuta all'alimentazione povera e alle precarie condizioni di salute. Ciononostante, il tasso di fecondità molto alto (7,2) fa sì che quasi la metà (49%) degli abitanti del Niger abbia meno di 15 anni di età. La popolazione del Niger è destinata a raddoppiare entro il 2040.</w:t>
      </w:r>
      <w:hyperlink r:id="rId9" w:anchor="cite_note-7" w:history="1">
        <w:r w:rsidRPr="007F27DD">
          <w:rPr>
            <w:rFonts w:eastAsia="Times New Roman" w:cs="Times New Roman"/>
            <w:color w:val="0000FF"/>
            <w:sz w:val="20"/>
            <w:szCs w:val="24"/>
            <w:u w:val="single"/>
            <w:vertAlign w:val="superscript"/>
            <w:lang w:eastAsia="it-IT"/>
          </w:rPr>
          <w:t>[7]</w:t>
        </w:r>
      </w:hyperlink>
      <w:hyperlink r:id="rId10" w:anchor="cite_note-8" w:history="1">
        <w:r w:rsidRPr="007F27DD">
          <w:rPr>
            <w:rFonts w:eastAsia="Times New Roman" w:cs="Times New Roman"/>
            <w:color w:val="0000FF"/>
            <w:sz w:val="20"/>
            <w:szCs w:val="24"/>
            <w:u w:val="single"/>
            <w:vertAlign w:val="superscript"/>
            <w:lang w:eastAsia="it-IT"/>
          </w:rPr>
          <w:t>[8]</w:t>
        </w:r>
      </w:hyperlink>
      <w:hyperlink r:id="rId11" w:anchor="cite_note-9" w:history="1">
        <w:r w:rsidRPr="007F27DD">
          <w:rPr>
            <w:rFonts w:eastAsia="Times New Roman" w:cs="Times New Roman"/>
            <w:color w:val="0000FF"/>
            <w:sz w:val="20"/>
            <w:szCs w:val="24"/>
            <w:u w:val="single"/>
            <w:vertAlign w:val="superscript"/>
            <w:lang w:eastAsia="it-IT"/>
          </w:rPr>
          <w:t>[9]</w:t>
        </w:r>
      </w:hyperlink>
      <w:hyperlink r:id="rId12" w:anchor="cite_note-10" w:history="1">
        <w:r w:rsidRPr="007F27DD">
          <w:rPr>
            <w:rFonts w:eastAsia="Times New Roman" w:cs="Times New Roman"/>
            <w:color w:val="0000FF"/>
            <w:sz w:val="20"/>
            <w:szCs w:val="24"/>
            <w:u w:val="single"/>
            <w:vertAlign w:val="superscript"/>
            <w:lang w:eastAsia="it-IT"/>
          </w:rPr>
          <w:t>[10]</w:t>
        </w:r>
      </w:hyperlink>
      <w:hyperlink r:id="rId13" w:anchor="cite_note-11" w:history="1">
        <w:r w:rsidRPr="007F27DD">
          <w:rPr>
            <w:rFonts w:eastAsia="Times New Roman" w:cs="Times New Roman"/>
            <w:color w:val="0000FF"/>
            <w:sz w:val="20"/>
            <w:szCs w:val="24"/>
            <w:u w:val="single"/>
            <w:vertAlign w:val="superscript"/>
            <w:lang w:eastAsia="it-IT"/>
          </w:rPr>
          <w:t>[11]</w:t>
        </w:r>
      </w:hyperlink>
      <w:r w:rsidRPr="007F27DD">
        <w:rPr>
          <w:rFonts w:eastAsia="Times New Roman" w:cs="Times New Roman"/>
          <w:sz w:val="20"/>
          <w:szCs w:val="24"/>
          <w:lang w:eastAsia="it-IT"/>
        </w:rPr>
        <w:t xml:space="preserve"> Il tasso di scolarizzazione è del 29% (60% maschi e 40% femmine).</w:t>
      </w:r>
      <w:hyperlink r:id="rId14" w:anchor="cite_note-ilab-12" w:history="1">
        <w:r w:rsidRPr="007F27DD">
          <w:rPr>
            <w:rFonts w:eastAsia="Times New Roman" w:cs="Times New Roman"/>
            <w:color w:val="0000FF"/>
            <w:sz w:val="20"/>
            <w:szCs w:val="24"/>
            <w:u w:val="single"/>
            <w:vertAlign w:val="superscript"/>
            <w:lang w:eastAsia="it-IT"/>
          </w:rPr>
          <w:t>[12]</w:t>
        </w:r>
      </w:hyperlink>
      <w:hyperlink r:id="rId15" w:anchor="cite_note-13" w:history="1">
        <w:r w:rsidRPr="007F27DD">
          <w:rPr>
            <w:rFonts w:eastAsia="Times New Roman" w:cs="Times New Roman"/>
            <w:color w:val="0000FF"/>
            <w:sz w:val="20"/>
            <w:szCs w:val="24"/>
            <w:u w:val="single"/>
            <w:vertAlign w:val="superscript"/>
            <w:lang w:eastAsia="it-IT"/>
          </w:rPr>
          <w:t>[13]</w:t>
        </w:r>
      </w:hyperlink>
      <w:r w:rsidRPr="007F27DD">
        <w:rPr>
          <w:rFonts w:eastAsia="Times New Roman" w:cs="Times New Roman"/>
          <w:sz w:val="20"/>
          <w:szCs w:val="24"/>
          <w:lang w:eastAsia="it-IT"/>
        </w:rPr>
        <w:t xml:space="preserve"> Un mezzo di diffusione della cultura è rappresentato dalle scuole coraniche. Le etnie del Niger sono: </w:t>
      </w:r>
    </w:p>
    <w:p w:rsidR="007F27DD" w:rsidRPr="007F27DD" w:rsidRDefault="007F27DD" w:rsidP="007F27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it-IT"/>
        </w:rPr>
      </w:pPr>
      <w:hyperlink r:id="rId16" w:tooltip="Hausa (popolo)" w:history="1">
        <w:proofErr w:type="spellStart"/>
        <w:r w:rsidRPr="007F27D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Hausa</w:t>
        </w:r>
        <w:proofErr w:type="spellEnd"/>
      </w:hyperlink>
      <w:r w:rsidRPr="007F27DD">
        <w:rPr>
          <w:rFonts w:eastAsia="Times New Roman" w:cs="Times New Roman"/>
          <w:sz w:val="20"/>
          <w:szCs w:val="24"/>
          <w:lang w:eastAsia="it-IT"/>
        </w:rPr>
        <w:t xml:space="preserve">, agricoltori stanziali, insediati fra </w:t>
      </w:r>
      <w:proofErr w:type="spellStart"/>
      <w:r w:rsidRPr="007F27DD">
        <w:rPr>
          <w:rFonts w:eastAsia="Times New Roman" w:cs="Times New Roman"/>
          <w:sz w:val="20"/>
          <w:szCs w:val="24"/>
          <w:lang w:eastAsia="it-IT"/>
        </w:rPr>
        <w:t>Dallol</w:t>
      </w:r>
      <w:proofErr w:type="spellEnd"/>
      <w:r w:rsidRPr="007F27DD">
        <w:rPr>
          <w:rFonts w:eastAsia="Times New Roman" w:cs="Times New Roman"/>
          <w:sz w:val="20"/>
          <w:szCs w:val="24"/>
          <w:lang w:eastAsia="it-IT"/>
        </w:rPr>
        <w:t xml:space="preserve"> Mauri e </w:t>
      </w:r>
      <w:hyperlink r:id="rId17" w:tooltip="Zinder" w:history="1">
        <w:r w:rsidRPr="007F27D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Zinder</w:t>
        </w:r>
      </w:hyperlink>
      <w:r w:rsidRPr="007F27DD">
        <w:rPr>
          <w:rFonts w:eastAsia="Times New Roman" w:cs="Times New Roman"/>
          <w:sz w:val="20"/>
          <w:szCs w:val="24"/>
          <w:lang w:eastAsia="it-IT"/>
        </w:rPr>
        <w:t xml:space="preserve">, vivono nel centro e nell'est; sono presenti anche nella </w:t>
      </w:r>
      <w:hyperlink r:id="rId18" w:tooltip="Nigeria" w:history="1">
        <w:r w:rsidRPr="007F27D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Nigeria</w:t>
        </w:r>
      </w:hyperlink>
      <w:r w:rsidRPr="007F27DD">
        <w:rPr>
          <w:rFonts w:eastAsia="Times New Roman" w:cs="Times New Roman"/>
          <w:sz w:val="20"/>
          <w:szCs w:val="24"/>
          <w:lang w:eastAsia="it-IT"/>
        </w:rPr>
        <w:t xml:space="preserve"> settentrionale;</w:t>
      </w:r>
    </w:p>
    <w:p w:rsidR="007F27DD" w:rsidRPr="007F27DD" w:rsidRDefault="007F27DD" w:rsidP="007F27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it-IT"/>
        </w:rPr>
      </w:pPr>
      <w:hyperlink r:id="rId19" w:tooltip="Djerma" w:history="1">
        <w:proofErr w:type="spellStart"/>
        <w:r w:rsidRPr="007F27D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Djerma</w:t>
        </w:r>
      </w:hyperlink>
      <w:r w:rsidRPr="007F27DD">
        <w:rPr>
          <w:rFonts w:eastAsia="Times New Roman" w:cs="Times New Roman"/>
          <w:sz w:val="20"/>
          <w:szCs w:val="24"/>
          <w:lang w:eastAsia="it-IT"/>
        </w:rPr>
        <w:t>-</w:t>
      </w:r>
      <w:hyperlink r:id="rId20" w:tooltip="Songhai (popolo)" w:history="1">
        <w:r w:rsidRPr="007F27D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Songhai</w:t>
        </w:r>
        <w:proofErr w:type="spellEnd"/>
      </w:hyperlink>
      <w:r w:rsidRPr="007F27DD">
        <w:rPr>
          <w:rFonts w:eastAsia="Times New Roman" w:cs="Times New Roman"/>
          <w:sz w:val="20"/>
          <w:szCs w:val="24"/>
          <w:lang w:eastAsia="it-IT"/>
        </w:rPr>
        <w:t xml:space="preserve">, agricoltori stanziali, insediati a ovest; sono presenti anche in alcune aree del </w:t>
      </w:r>
      <w:hyperlink r:id="rId21" w:tooltip="Mali" w:history="1">
        <w:r w:rsidRPr="007F27D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Mali</w:t>
        </w:r>
      </w:hyperlink>
      <w:r w:rsidRPr="007F27DD">
        <w:rPr>
          <w:rFonts w:eastAsia="Times New Roman" w:cs="Times New Roman"/>
          <w:sz w:val="20"/>
          <w:szCs w:val="24"/>
          <w:lang w:eastAsia="it-IT"/>
        </w:rPr>
        <w:t xml:space="preserve">; includono i </w:t>
      </w:r>
      <w:hyperlink r:id="rId22" w:tooltip="Wogo (la pagina non esiste)" w:history="1">
        <w:proofErr w:type="spellStart"/>
        <w:r w:rsidRPr="007F27D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Wogo</w:t>
        </w:r>
        <w:proofErr w:type="spellEnd"/>
      </w:hyperlink>
      <w:r w:rsidRPr="007F27DD">
        <w:rPr>
          <w:rFonts w:eastAsia="Times New Roman" w:cs="Times New Roman"/>
          <w:sz w:val="20"/>
          <w:szCs w:val="24"/>
          <w:lang w:eastAsia="it-IT"/>
        </w:rPr>
        <w:t xml:space="preserve"> e i </w:t>
      </w:r>
      <w:hyperlink r:id="rId23" w:tooltip="Kurtei (la pagina non esiste)" w:history="1">
        <w:proofErr w:type="spellStart"/>
        <w:r w:rsidRPr="007F27D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Kurtei</w:t>
        </w:r>
        <w:proofErr w:type="spellEnd"/>
      </w:hyperlink>
      <w:r w:rsidRPr="007F27DD">
        <w:rPr>
          <w:rFonts w:eastAsia="Times New Roman" w:cs="Times New Roman"/>
          <w:sz w:val="20"/>
          <w:szCs w:val="24"/>
          <w:lang w:eastAsia="it-IT"/>
        </w:rPr>
        <w:t>;</w:t>
      </w:r>
    </w:p>
    <w:p w:rsidR="007F27DD" w:rsidRPr="007F27DD" w:rsidRDefault="007F27DD" w:rsidP="007F27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it-IT"/>
        </w:rPr>
      </w:pPr>
      <w:hyperlink r:id="rId24" w:tooltip="Tuareg" w:history="1">
        <w:r w:rsidRPr="007F27D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Tuareg</w:t>
        </w:r>
      </w:hyperlink>
      <w:r w:rsidRPr="007F27DD">
        <w:rPr>
          <w:rFonts w:eastAsia="Times New Roman" w:cs="Times New Roman"/>
          <w:sz w:val="20"/>
          <w:szCs w:val="24"/>
          <w:lang w:eastAsia="it-IT"/>
        </w:rPr>
        <w:t xml:space="preserve">, </w:t>
      </w:r>
      <w:hyperlink r:id="rId25" w:tooltip="Tebu" w:history="1">
        <w:r w:rsidRPr="007F27D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Tebu</w:t>
        </w:r>
      </w:hyperlink>
      <w:r w:rsidRPr="007F27DD">
        <w:rPr>
          <w:rFonts w:eastAsia="Times New Roman" w:cs="Times New Roman"/>
          <w:sz w:val="20"/>
          <w:szCs w:val="24"/>
          <w:lang w:eastAsia="it-IT"/>
        </w:rPr>
        <w:t xml:space="preserve"> e </w:t>
      </w:r>
      <w:hyperlink r:id="rId26" w:tooltip="Arabi" w:history="1">
        <w:r w:rsidRPr="007F27D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Arabi</w:t>
        </w:r>
      </w:hyperlink>
      <w:r w:rsidRPr="007F27DD">
        <w:rPr>
          <w:rFonts w:eastAsia="Times New Roman" w:cs="Times New Roman"/>
          <w:sz w:val="20"/>
          <w:szCs w:val="24"/>
          <w:lang w:eastAsia="it-IT"/>
        </w:rPr>
        <w:t>, allevatori nomadi, insediati a nord e nord-est;</w:t>
      </w:r>
    </w:p>
    <w:p w:rsidR="007F27DD" w:rsidRPr="007F27DD" w:rsidRDefault="007F27DD" w:rsidP="007F27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it-IT"/>
        </w:rPr>
      </w:pPr>
      <w:hyperlink r:id="rId27" w:tooltip="Kanuri (popolo)" w:history="1">
        <w:proofErr w:type="spellStart"/>
        <w:r w:rsidRPr="007F27D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Kanuri</w:t>
        </w:r>
        <w:proofErr w:type="spellEnd"/>
      </w:hyperlink>
      <w:r w:rsidRPr="007F27DD">
        <w:rPr>
          <w:rFonts w:eastAsia="Times New Roman" w:cs="Times New Roman"/>
          <w:sz w:val="20"/>
          <w:szCs w:val="24"/>
          <w:lang w:eastAsia="it-IT"/>
        </w:rPr>
        <w:t xml:space="preserve"> e </w:t>
      </w:r>
      <w:hyperlink r:id="rId28" w:tooltip="Buduma" w:history="1">
        <w:r w:rsidRPr="007F27D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Buduma</w:t>
        </w:r>
      </w:hyperlink>
      <w:r w:rsidRPr="007F27DD">
        <w:rPr>
          <w:rFonts w:eastAsia="Times New Roman" w:cs="Times New Roman"/>
          <w:sz w:val="20"/>
          <w:szCs w:val="24"/>
          <w:lang w:eastAsia="it-IT"/>
        </w:rPr>
        <w:t xml:space="preserve">, allevatori semi-nomadi, insediati all'estremità orientale, ai confini con il </w:t>
      </w:r>
      <w:hyperlink r:id="rId29" w:tooltip="Ciad" w:history="1">
        <w:r w:rsidRPr="007F27D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Ciad</w:t>
        </w:r>
      </w:hyperlink>
      <w:r w:rsidRPr="007F27DD">
        <w:rPr>
          <w:rFonts w:eastAsia="Times New Roman" w:cs="Times New Roman"/>
          <w:sz w:val="20"/>
          <w:szCs w:val="24"/>
          <w:lang w:eastAsia="it-IT"/>
        </w:rPr>
        <w:t>;</w:t>
      </w:r>
    </w:p>
    <w:p w:rsidR="007F27DD" w:rsidRPr="007F27DD" w:rsidRDefault="007F27DD" w:rsidP="007F27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it-IT"/>
        </w:rPr>
      </w:pPr>
      <w:hyperlink r:id="rId30" w:tooltip="Peul" w:history="1">
        <w:proofErr w:type="spellStart"/>
        <w:r w:rsidRPr="007F27D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Peul</w:t>
        </w:r>
        <w:proofErr w:type="spellEnd"/>
      </w:hyperlink>
      <w:r w:rsidRPr="007F27DD">
        <w:rPr>
          <w:rFonts w:eastAsia="Times New Roman" w:cs="Times New Roman"/>
          <w:sz w:val="20"/>
          <w:szCs w:val="24"/>
          <w:lang w:eastAsia="it-IT"/>
        </w:rPr>
        <w:t xml:space="preserve"> o </w:t>
      </w:r>
      <w:hyperlink r:id="rId31" w:tooltip="Fulani" w:history="1">
        <w:proofErr w:type="spellStart"/>
        <w:r w:rsidRPr="007F27D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Fulani</w:t>
        </w:r>
        <w:proofErr w:type="spellEnd"/>
      </w:hyperlink>
      <w:r w:rsidRPr="007F27DD">
        <w:rPr>
          <w:rFonts w:eastAsia="Times New Roman" w:cs="Times New Roman"/>
          <w:sz w:val="20"/>
          <w:szCs w:val="24"/>
          <w:lang w:eastAsia="it-IT"/>
        </w:rPr>
        <w:t>, allevatori semi-nomadi, disseminati su tutto il territorio.</w:t>
      </w:r>
    </w:p>
    <w:p w:rsidR="007F27DD" w:rsidRPr="007F27DD" w:rsidRDefault="007F27DD" w:rsidP="007F27DD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it-IT"/>
        </w:rPr>
      </w:pPr>
      <w:r w:rsidRPr="007F27DD">
        <w:rPr>
          <w:rFonts w:eastAsia="Times New Roman" w:cs="Times New Roman"/>
          <w:sz w:val="20"/>
          <w:szCs w:val="24"/>
          <w:lang w:eastAsia="it-IT"/>
        </w:rPr>
        <w:t xml:space="preserve">Gli </w:t>
      </w:r>
      <w:proofErr w:type="spellStart"/>
      <w:r w:rsidRPr="007F27DD">
        <w:rPr>
          <w:rFonts w:eastAsia="Times New Roman" w:cs="Times New Roman"/>
          <w:sz w:val="20"/>
          <w:szCs w:val="24"/>
          <w:lang w:eastAsia="it-IT"/>
        </w:rPr>
        <w:t>Hausa</w:t>
      </w:r>
      <w:proofErr w:type="spellEnd"/>
      <w:r w:rsidRPr="007F27DD">
        <w:rPr>
          <w:rFonts w:eastAsia="Times New Roman" w:cs="Times New Roman"/>
          <w:sz w:val="20"/>
          <w:szCs w:val="24"/>
          <w:lang w:eastAsia="it-IT"/>
        </w:rPr>
        <w:t xml:space="preserve"> e i </w:t>
      </w:r>
      <w:proofErr w:type="spellStart"/>
      <w:r w:rsidRPr="007F27DD">
        <w:rPr>
          <w:rFonts w:eastAsia="Times New Roman" w:cs="Times New Roman"/>
          <w:sz w:val="20"/>
          <w:szCs w:val="24"/>
          <w:lang w:eastAsia="it-IT"/>
        </w:rPr>
        <w:t>Djerma-Songhai</w:t>
      </w:r>
      <w:proofErr w:type="spellEnd"/>
      <w:r w:rsidRPr="007F27DD">
        <w:rPr>
          <w:rFonts w:eastAsia="Times New Roman" w:cs="Times New Roman"/>
          <w:sz w:val="20"/>
          <w:szCs w:val="24"/>
          <w:lang w:eastAsia="it-IT"/>
        </w:rPr>
        <w:t xml:space="preserve"> rappresentano i due gruppi etnici più diffusi nel paese e insieme formano i 3/4 della popolazione. Anche i </w:t>
      </w:r>
      <w:hyperlink r:id="rId32" w:tooltip="Gurmantche (la pagina non esiste)" w:history="1">
        <w:proofErr w:type="spellStart"/>
        <w:r w:rsidRPr="007F27D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Gurmantche</w:t>
        </w:r>
        <w:proofErr w:type="spellEnd"/>
      </w:hyperlink>
      <w:r w:rsidRPr="007F27DD">
        <w:rPr>
          <w:rFonts w:eastAsia="Times New Roman" w:cs="Times New Roman"/>
          <w:sz w:val="20"/>
          <w:szCs w:val="24"/>
          <w:lang w:eastAsia="it-IT"/>
        </w:rPr>
        <w:t xml:space="preserve"> sono stanziali, dediti all'agricoltura e vivono nelle regioni meridionali, le più fertili del Niger. A causa della vorticosa crescita demografica e della conseguente competizione per le scarse risorse naturali disponibili, negli anni recenti si sono registrati alcuni scontri fra le tribù di agricoltori e quelle di allevatori. </w:t>
      </w:r>
    </w:p>
    <w:p w:rsidR="007F27DD" w:rsidRDefault="007F27DD" w:rsidP="007F27DD">
      <w:pPr>
        <w:rPr>
          <w:sz w:val="20"/>
        </w:rPr>
      </w:pPr>
      <w:r>
        <w:rPr>
          <w:i/>
        </w:rPr>
        <w:t xml:space="preserve">Religione: </w:t>
      </w:r>
      <w:r w:rsidRPr="007F27DD">
        <w:rPr>
          <w:sz w:val="20"/>
        </w:rPr>
        <w:t xml:space="preserve">La maggioranza della popolazione del Niger è di religione </w:t>
      </w:r>
      <w:hyperlink r:id="rId33" w:tooltip="Islam" w:history="1">
        <w:r w:rsidRPr="007F27DD">
          <w:rPr>
            <w:rStyle w:val="Collegamentoipertestuale"/>
            <w:sz w:val="20"/>
          </w:rPr>
          <w:t>musulmana</w:t>
        </w:r>
      </w:hyperlink>
      <w:r w:rsidRPr="007F27DD">
        <w:rPr>
          <w:sz w:val="20"/>
        </w:rPr>
        <w:t xml:space="preserve"> di professione </w:t>
      </w:r>
      <w:hyperlink r:id="rId34" w:tooltip="Sunnita" w:history="1">
        <w:r w:rsidRPr="007F27DD">
          <w:rPr>
            <w:rStyle w:val="Collegamentoipertestuale"/>
            <w:sz w:val="20"/>
          </w:rPr>
          <w:t>sunnita</w:t>
        </w:r>
      </w:hyperlink>
      <w:r w:rsidRPr="007F27DD">
        <w:rPr>
          <w:sz w:val="20"/>
        </w:rPr>
        <w:t xml:space="preserve"> (più del 93%). Le minoranze, concentrate nella </w:t>
      </w:r>
      <w:hyperlink r:id="rId35" w:tooltip="Regione di Dosso" w:history="1">
        <w:r w:rsidRPr="007F27DD">
          <w:rPr>
            <w:rStyle w:val="Collegamentoipertestuale"/>
            <w:sz w:val="20"/>
          </w:rPr>
          <w:t>regione di Dosso</w:t>
        </w:r>
      </w:hyperlink>
      <w:r w:rsidRPr="007F27DD">
        <w:rPr>
          <w:sz w:val="20"/>
        </w:rPr>
        <w:t xml:space="preserve">, praticano credenze </w:t>
      </w:r>
      <w:hyperlink r:id="rId36" w:tooltip="Animismo" w:history="1">
        <w:r w:rsidRPr="007F27DD">
          <w:rPr>
            <w:rStyle w:val="Collegamentoipertestuale"/>
            <w:sz w:val="20"/>
          </w:rPr>
          <w:t>animiste</w:t>
        </w:r>
      </w:hyperlink>
      <w:r w:rsidRPr="007F27DD">
        <w:rPr>
          <w:sz w:val="20"/>
        </w:rPr>
        <w:t xml:space="preserve"> oppure sono </w:t>
      </w:r>
      <w:hyperlink r:id="rId37" w:tooltip="Cristiani" w:history="1">
        <w:r w:rsidRPr="007F27DD">
          <w:rPr>
            <w:rStyle w:val="Collegamentoipertestuale"/>
            <w:sz w:val="20"/>
          </w:rPr>
          <w:t>cristiane</w:t>
        </w:r>
      </w:hyperlink>
      <w:r w:rsidRPr="007F27DD">
        <w:rPr>
          <w:sz w:val="20"/>
        </w:rPr>
        <w:t>. La coabitazione fra le tre fedi è nel complesso pacifica.</w:t>
      </w:r>
    </w:p>
    <w:p w:rsidR="007F27DD" w:rsidRPr="007F27DD" w:rsidRDefault="007F27DD" w:rsidP="007F27DD">
      <w:pPr>
        <w:pStyle w:val="NormaleWeb"/>
        <w:rPr>
          <w:rFonts w:asciiTheme="minorHAnsi" w:hAnsiTheme="minorHAnsi"/>
          <w:sz w:val="20"/>
        </w:rPr>
      </w:pPr>
      <w:r w:rsidRPr="007F27DD">
        <w:rPr>
          <w:rFonts w:asciiTheme="minorHAnsi" w:hAnsiTheme="minorHAnsi"/>
          <w:i/>
          <w:sz w:val="20"/>
        </w:rPr>
        <w:t>Lingue:</w:t>
      </w:r>
      <w:r>
        <w:rPr>
          <w:i/>
          <w:sz w:val="20"/>
        </w:rPr>
        <w:t xml:space="preserve"> </w:t>
      </w:r>
      <w:r w:rsidRPr="007F27DD">
        <w:rPr>
          <w:rFonts w:asciiTheme="minorHAnsi" w:hAnsiTheme="minorHAnsi"/>
          <w:sz w:val="20"/>
        </w:rPr>
        <w:t xml:space="preserve">La lingua ufficiale del Niger è il </w:t>
      </w:r>
      <w:hyperlink r:id="rId38" w:tooltip="Lingua francese" w:history="1">
        <w:r w:rsidRPr="007F27DD">
          <w:rPr>
            <w:rFonts w:asciiTheme="minorHAnsi" w:hAnsiTheme="minorHAnsi"/>
            <w:color w:val="0000FF"/>
            <w:sz w:val="20"/>
            <w:u w:val="single"/>
          </w:rPr>
          <w:t>francese</w:t>
        </w:r>
      </w:hyperlink>
      <w:r w:rsidRPr="007F27DD">
        <w:rPr>
          <w:rFonts w:asciiTheme="minorHAnsi" w:hAnsiTheme="minorHAnsi"/>
          <w:sz w:val="20"/>
        </w:rPr>
        <w:t xml:space="preserve">, dai tempi del colonialismo. Tra la decina di lingue autoctone si contano: </w:t>
      </w:r>
    </w:p>
    <w:p w:rsidR="007F27DD" w:rsidRPr="007F27DD" w:rsidRDefault="007F27DD" w:rsidP="007F27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it-IT"/>
        </w:rPr>
      </w:pPr>
      <w:hyperlink r:id="rId39" w:tooltip="Lingua hausa" w:history="1">
        <w:proofErr w:type="spellStart"/>
        <w:r w:rsidRPr="007F27D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hausa</w:t>
        </w:r>
        <w:proofErr w:type="spellEnd"/>
      </w:hyperlink>
      <w:r w:rsidRPr="007F27DD">
        <w:rPr>
          <w:rFonts w:eastAsia="Times New Roman" w:cs="Times New Roman"/>
          <w:sz w:val="20"/>
          <w:szCs w:val="24"/>
          <w:lang w:eastAsia="it-IT"/>
        </w:rPr>
        <w:t xml:space="preserve"> (56%), afro-asiatica, parlata in Africa centrale e occidentale; è compresa dall'85% degli abitanti ed è quindi la più utilizzata, soprattutto per il commercio;</w:t>
      </w:r>
    </w:p>
    <w:p w:rsidR="007F27DD" w:rsidRPr="007F27DD" w:rsidRDefault="007F27DD" w:rsidP="007F27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it-IT"/>
        </w:rPr>
      </w:pPr>
      <w:hyperlink r:id="rId40" w:tooltip="Djerma" w:history="1">
        <w:proofErr w:type="spellStart"/>
        <w:r w:rsidRPr="007F27D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djerma</w:t>
        </w:r>
        <w:proofErr w:type="spellEnd"/>
      </w:hyperlink>
      <w:r w:rsidRPr="007F27DD">
        <w:rPr>
          <w:rFonts w:eastAsia="Times New Roman" w:cs="Times New Roman"/>
          <w:sz w:val="20"/>
          <w:szCs w:val="24"/>
          <w:lang w:eastAsia="it-IT"/>
        </w:rPr>
        <w:t xml:space="preserve"> o </w:t>
      </w:r>
      <w:hyperlink r:id="rId41" w:tooltip="Djerma" w:history="1">
        <w:proofErr w:type="spellStart"/>
        <w:r w:rsidRPr="007F27D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zarma</w:t>
        </w:r>
        <w:proofErr w:type="spellEnd"/>
      </w:hyperlink>
      <w:r w:rsidRPr="007F27DD">
        <w:rPr>
          <w:rFonts w:eastAsia="Times New Roman" w:cs="Times New Roman"/>
          <w:sz w:val="20"/>
          <w:szCs w:val="24"/>
          <w:lang w:eastAsia="it-IT"/>
        </w:rPr>
        <w:t xml:space="preserve"> (22%), nilo-sahariana, fa parte del gruppo </w:t>
      </w:r>
      <w:hyperlink r:id="rId42" w:tooltip="Lingue songhai" w:history="1">
        <w:proofErr w:type="spellStart"/>
        <w:r w:rsidRPr="007F27D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songhai</w:t>
        </w:r>
        <w:proofErr w:type="spellEnd"/>
      </w:hyperlink>
      <w:r w:rsidRPr="007F27DD">
        <w:rPr>
          <w:rFonts w:eastAsia="Times New Roman" w:cs="Times New Roman"/>
          <w:sz w:val="20"/>
          <w:szCs w:val="24"/>
          <w:lang w:eastAsia="it-IT"/>
        </w:rPr>
        <w:t>;</w:t>
      </w:r>
    </w:p>
    <w:p w:rsidR="007F27DD" w:rsidRPr="007F27DD" w:rsidRDefault="007F27DD" w:rsidP="007F27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it-IT"/>
        </w:rPr>
      </w:pPr>
      <w:hyperlink r:id="rId43" w:tooltip="Fulani" w:history="1">
        <w:proofErr w:type="spellStart"/>
        <w:r w:rsidRPr="007F27D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fulano</w:t>
        </w:r>
        <w:proofErr w:type="spellEnd"/>
      </w:hyperlink>
      <w:r w:rsidRPr="007F27DD">
        <w:rPr>
          <w:rFonts w:eastAsia="Times New Roman" w:cs="Times New Roman"/>
          <w:sz w:val="20"/>
          <w:szCs w:val="24"/>
          <w:lang w:eastAsia="it-IT"/>
        </w:rPr>
        <w:t xml:space="preserve"> o </w:t>
      </w:r>
      <w:hyperlink r:id="rId44" w:tooltip="Peul" w:history="1">
        <w:proofErr w:type="spellStart"/>
        <w:r w:rsidRPr="007F27D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peul</w:t>
        </w:r>
        <w:proofErr w:type="spellEnd"/>
      </w:hyperlink>
      <w:r w:rsidRPr="007F27DD">
        <w:rPr>
          <w:rFonts w:eastAsia="Times New Roman" w:cs="Times New Roman"/>
          <w:sz w:val="20"/>
          <w:szCs w:val="24"/>
          <w:lang w:eastAsia="it-IT"/>
        </w:rPr>
        <w:t xml:space="preserve"> (8%), </w:t>
      </w:r>
      <w:proofErr w:type="spellStart"/>
      <w:r w:rsidRPr="007F27DD">
        <w:rPr>
          <w:rFonts w:eastAsia="Times New Roman" w:cs="Times New Roman"/>
          <w:sz w:val="20"/>
          <w:szCs w:val="24"/>
          <w:lang w:eastAsia="it-IT"/>
        </w:rPr>
        <w:t>nigero</w:t>
      </w:r>
      <w:proofErr w:type="spellEnd"/>
      <w:r w:rsidRPr="007F27DD">
        <w:rPr>
          <w:rFonts w:eastAsia="Times New Roman" w:cs="Times New Roman"/>
          <w:sz w:val="20"/>
          <w:szCs w:val="24"/>
          <w:lang w:eastAsia="it-IT"/>
        </w:rPr>
        <w:t>-congolese;</w:t>
      </w:r>
    </w:p>
    <w:p w:rsidR="007F27DD" w:rsidRPr="007F27DD" w:rsidRDefault="007F27DD" w:rsidP="007F27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it-IT"/>
        </w:rPr>
      </w:pPr>
      <w:hyperlink r:id="rId45" w:tooltip="Lingua tuareg" w:history="1">
        <w:r w:rsidRPr="007F27D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tuareg</w:t>
        </w:r>
      </w:hyperlink>
      <w:r w:rsidRPr="007F27DD">
        <w:rPr>
          <w:rFonts w:eastAsia="Times New Roman" w:cs="Times New Roman"/>
          <w:sz w:val="20"/>
          <w:szCs w:val="24"/>
          <w:lang w:eastAsia="it-IT"/>
        </w:rPr>
        <w:t xml:space="preserve"> (8%), afro-asiatica;</w:t>
      </w:r>
    </w:p>
    <w:p w:rsidR="007F27DD" w:rsidRPr="007F27DD" w:rsidRDefault="007F27DD" w:rsidP="007F27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it-IT"/>
        </w:rPr>
      </w:pPr>
      <w:hyperlink r:id="rId46" w:tooltip="Lingua kanuri" w:history="1">
        <w:proofErr w:type="spellStart"/>
        <w:r w:rsidRPr="007F27D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kanuri</w:t>
        </w:r>
        <w:proofErr w:type="spellEnd"/>
      </w:hyperlink>
      <w:r w:rsidRPr="007F27DD">
        <w:rPr>
          <w:rFonts w:eastAsia="Times New Roman" w:cs="Times New Roman"/>
          <w:sz w:val="20"/>
          <w:szCs w:val="24"/>
          <w:lang w:eastAsia="it-IT"/>
        </w:rPr>
        <w:t xml:space="preserve"> (5%), nilo-sahariana;</w:t>
      </w:r>
    </w:p>
    <w:p w:rsidR="007F27DD" w:rsidRPr="007F27DD" w:rsidRDefault="007F27DD" w:rsidP="007F27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it-IT"/>
        </w:rPr>
      </w:pPr>
      <w:hyperlink r:id="rId47" w:tooltip="Dialetti arabi" w:history="1">
        <w:r w:rsidRPr="007F27D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arabo dialettale</w:t>
        </w:r>
      </w:hyperlink>
      <w:r w:rsidRPr="007F27DD">
        <w:rPr>
          <w:rFonts w:eastAsia="Times New Roman" w:cs="Times New Roman"/>
          <w:sz w:val="20"/>
          <w:szCs w:val="24"/>
          <w:lang w:eastAsia="it-IT"/>
        </w:rPr>
        <w:t xml:space="preserve"> (1%), afro-asiatica;</w:t>
      </w:r>
    </w:p>
    <w:p w:rsidR="007F27DD" w:rsidRPr="007F27DD" w:rsidRDefault="007F27DD" w:rsidP="007F27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it-IT"/>
        </w:rPr>
      </w:pPr>
      <w:hyperlink r:id="rId48" w:tooltip="Lingua gourmantché (la pagina non esiste)" w:history="1">
        <w:proofErr w:type="spellStart"/>
        <w:r w:rsidRPr="007F27D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gourmantché</w:t>
        </w:r>
        <w:proofErr w:type="spellEnd"/>
      </w:hyperlink>
      <w:r w:rsidRPr="007F27DD">
        <w:rPr>
          <w:rFonts w:eastAsia="Times New Roman" w:cs="Times New Roman"/>
          <w:sz w:val="20"/>
          <w:szCs w:val="24"/>
          <w:lang w:eastAsia="it-IT"/>
        </w:rPr>
        <w:t xml:space="preserve"> (&lt;1%);</w:t>
      </w:r>
    </w:p>
    <w:p w:rsidR="007F27DD" w:rsidRPr="007F27DD" w:rsidRDefault="007F27DD" w:rsidP="007F27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it-IT"/>
        </w:rPr>
      </w:pPr>
      <w:hyperlink r:id="rId49" w:tooltip="Lingue tebu" w:history="1">
        <w:r w:rsidRPr="007F27D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tebu</w:t>
        </w:r>
      </w:hyperlink>
      <w:r w:rsidRPr="007F27DD">
        <w:rPr>
          <w:rFonts w:eastAsia="Times New Roman" w:cs="Times New Roman"/>
          <w:sz w:val="20"/>
          <w:szCs w:val="24"/>
          <w:lang w:eastAsia="it-IT"/>
        </w:rPr>
        <w:t xml:space="preserve"> o </w:t>
      </w:r>
      <w:hyperlink r:id="rId50" w:tooltip="Lingue tebu" w:history="1">
        <w:proofErr w:type="spellStart"/>
        <w:r w:rsidRPr="007F27D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tubu</w:t>
        </w:r>
        <w:proofErr w:type="spellEnd"/>
      </w:hyperlink>
      <w:r w:rsidRPr="007F27DD">
        <w:rPr>
          <w:rFonts w:eastAsia="Times New Roman" w:cs="Times New Roman"/>
          <w:sz w:val="20"/>
          <w:szCs w:val="24"/>
          <w:lang w:eastAsia="it-IT"/>
        </w:rPr>
        <w:t xml:space="preserve"> (&lt;1%).</w:t>
      </w:r>
    </w:p>
    <w:p w:rsidR="007F27DD" w:rsidRDefault="007F27DD" w:rsidP="007F27DD">
      <w:pPr>
        <w:rPr>
          <w:i/>
          <w:sz w:val="18"/>
        </w:rPr>
      </w:pPr>
      <w:r>
        <w:rPr>
          <w:i/>
          <w:sz w:val="18"/>
        </w:rPr>
        <w:t>Ordinamento statale, economia e politica:</w:t>
      </w:r>
    </w:p>
    <w:p w:rsidR="007F27DD" w:rsidRPr="007F27DD" w:rsidRDefault="007F27DD" w:rsidP="007F27DD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it-IT"/>
        </w:rPr>
      </w:pPr>
      <w:r w:rsidRPr="007F27DD">
        <w:rPr>
          <w:rFonts w:eastAsia="Times New Roman" w:cs="Times New Roman"/>
          <w:sz w:val="20"/>
          <w:szCs w:val="24"/>
          <w:lang w:eastAsia="it-IT"/>
        </w:rPr>
        <w:lastRenderedPageBreak/>
        <w:t xml:space="preserve">Secondo la costituzione del dicembre </w:t>
      </w:r>
      <w:hyperlink r:id="rId51" w:tooltip="1992" w:history="1">
        <w:r w:rsidRPr="007F27D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1992</w:t>
        </w:r>
      </w:hyperlink>
      <w:r w:rsidRPr="007F27DD">
        <w:rPr>
          <w:rFonts w:eastAsia="Times New Roman" w:cs="Times New Roman"/>
          <w:sz w:val="20"/>
          <w:szCs w:val="24"/>
          <w:lang w:eastAsia="it-IT"/>
        </w:rPr>
        <w:t xml:space="preserve">, riattivata per referendum nel luglio </w:t>
      </w:r>
      <w:hyperlink r:id="rId52" w:tooltip="1999" w:history="1">
        <w:r w:rsidRPr="007F27D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1999</w:t>
        </w:r>
      </w:hyperlink>
      <w:r w:rsidRPr="007F27DD">
        <w:rPr>
          <w:rFonts w:eastAsia="Times New Roman" w:cs="Times New Roman"/>
          <w:sz w:val="20"/>
          <w:szCs w:val="24"/>
          <w:lang w:eastAsia="it-IT"/>
        </w:rPr>
        <w:t xml:space="preserve">, il Niger è una </w:t>
      </w:r>
      <w:hyperlink r:id="rId53" w:tooltip="Repubblica semipresidenziale" w:history="1">
        <w:r w:rsidRPr="007F27D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repubblica semipresidenziale</w:t>
        </w:r>
      </w:hyperlink>
      <w:r w:rsidRPr="007F27DD">
        <w:rPr>
          <w:rFonts w:eastAsia="Times New Roman" w:cs="Times New Roman"/>
          <w:sz w:val="20"/>
          <w:szCs w:val="24"/>
          <w:lang w:eastAsia="it-IT"/>
        </w:rPr>
        <w:t xml:space="preserve"> e ammette il </w:t>
      </w:r>
      <w:hyperlink r:id="rId54" w:tooltip="Multipartitismo" w:history="1">
        <w:r w:rsidRPr="007F27D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multipartitismo</w:t>
        </w:r>
      </w:hyperlink>
      <w:r w:rsidRPr="007F27DD">
        <w:rPr>
          <w:rFonts w:eastAsia="Times New Roman" w:cs="Times New Roman"/>
          <w:sz w:val="20"/>
          <w:szCs w:val="24"/>
          <w:lang w:eastAsia="it-IT"/>
        </w:rPr>
        <w:t xml:space="preserve">. Il presidente, con funzioni di capo dello Stato e di capo del Governo, viene eletto a suffragio universale con un mandato di 5 anni, ripetibile una sola volta. Gli eletti sempre a suffragio universale (105 in collegi uninominali e 8 dalle minoranze) e sempre ogni 5 anni. Nel </w:t>
      </w:r>
      <w:hyperlink r:id="rId55" w:tooltip="2009" w:history="1">
        <w:r w:rsidRPr="007F27D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2009</w:t>
        </w:r>
      </w:hyperlink>
      <w:r w:rsidRPr="007F27DD">
        <w:rPr>
          <w:rFonts w:eastAsia="Times New Roman" w:cs="Times New Roman"/>
          <w:sz w:val="20"/>
          <w:szCs w:val="24"/>
          <w:lang w:eastAsia="it-IT"/>
        </w:rPr>
        <w:t xml:space="preserve"> essa è stata cancellata, e il potere straordinario è nelle mani del Presidente </w:t>
      </w:r>
      <w:hyperlink r:id="rId56" w:tooltip="Tandja Mamadou" w:history="1">
        <w:proofErr w:type="spellStart"/>
        <w:r w:rsidRPr="007F27D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Tandja</w:t>
        </w:r>
        <w:proofErr w:type="spellEnd"/>
        <w:r w:rsidRPr="007F27D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 xml:space="preserve"> </w:t>
        </w:r>
        <w:proofErr w:type="spellStart"/>
        <w:r w:rsidRPr="007F27D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Mamadou</w:t>
        </w:r>
        <w:proofErr w:type="spellEnd"/>
      </w:hyperlink>
      <w:r w:rsidRPr="007F27DD">
        <w:rPr>
          <w:rFonts w:eastAsia="Times New Roman" w:cs="Times New Roman"/>
          <w:sz w:val="20"/>
          <w:szCs w:val="24"/>
          <w:lang w:eastAsia="it-IT"/>
        </w:rPr>
        <w:t xml:space="preserve">, rendendo di fatto il Paese una dittatura. Il 19 febbraio </w:t>
      </w:r>
      <w:hyperlink r:id="rId57" w:tooltip="2010" w:history="1">
        <w:r w:rsidRPr="007F27D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2010</w:t>
        </w:r>
      </w:hyperlink>
      <w:r w:rsidRPr="007F27DD">
        <w:rPr>
          <w:rFonts w:eastAsia="Times New Roman" w:cs="Times New Roman"/>
          <w:sz w:val="20"/>
          <w:szCs w:val="24"/>
          <w:lang w:eastAsia="it-IT"/>
        </w:rPr>
        <w:t xml:space="preserve">, </w:t>
      </w:r>
      <w:proofErr w:type="spellStart"/>
      <w:r w:rsidRPr="007F27DD">
        <w:rPr>
          <w:rFonts w:eastAsia="Times New Roman" w:cs="Times New Roman"/>
          <w:sz w:val="20"/>
          <w:szCs w:val="24"/>
          <w:lang w:eastAsia="it-IT"/>
        </w:rPr>
        <w:t>Mamadou</w:t>
      </w:r>
      <w:proofErr w:type="spellEnd"/>
      <w:r w:rsidRPr="007F27DD">
        <w:rPr>
          <w:rFonts w:eastAsia="Times New Roman" w:cs="Times New Roman"/>
          <w:sz w:val="20"/>
          <w:szCs w:val="24"/>
          <w:lang w:eastAsia="it-IT"/>
        </w:rPr>
        <w:t xml:space="preserve"> è stato deposto a seguito di un </w:t>
      </w:r>
      <w:hyperlink r:id="rId58" w:tooltip="Golpe" w:history="1">
        <w:r w:rsidRPr="007F27D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golpe</w:t>
        </w:r>
      </w:hyperlink>
      <w:r w:rsidRPr="007F27DD">
        <w:rPr>
          <w:rFonts w:eastAsia="Times New Roman" w:cs="Times New Roman"/>
          <w:sz w:val="20"/>
          <w:szCs w:val="24"/>
          <w:lang w:eastAsia="it-IT"/>
        </w:rPr>
        <w:t xml:space="preserve"> militare.</w:t>
      </w:r>
      <w:hyperlink r:id="rId59" w:anchor="cite_note-14" w:history="1">
        <w:r w:rsidRPr="007F27DD">
          <w:rPr>
            <w:rFonts w:eastAsia="Times New Roman" w:cs="Times New Roman"/>
            <w:color w:val="0000FF"/>
            <w:sz w:val="20"/>
            <w:szCs w:val="24"/>
            <w:u w:val="single"/>
            <w:vertAlign w:val="superscript"/>
            <w:lang w:eastAsia="it-IT"/>
          </w:rPr>
          <w:t>[14]</w:t>
        </w:r>
      </w:hyperlink>
      <w:r w:rsidRPr="007F27DD">
        <w:rPr>
          <w:rFonts w:eastAsia="Times New Roman" w:cs="Times New Roman"/>
          <w:sz w:val="20"/>
          <w:szCs w:val="24"/>
          <w:lang w:eastAsia="it-IT"/>
        </w:rPr>
        <w:t xml:space="preserve"> L'ordinamento del </w:t>
      </w:r>
      <w:hyperlink r:id="rId60" w:tooltip="Potere giudiziario" w:history="1">
        <w:r w:rsidRPr="007F27D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potere giudiziario</w:t>
        </w:r>
      </w:hyperlink>
      <w:r w:rsidRPr="007F27DD">
        <w:rPr>
          <w:rFonts w:eastAsia="Times New Roman" w:cs="Times New Roman"/>
          <w:sz w:val="20"/>
          <w:szCs w:val="24"/>
          <w:lang w:eastAsia="it-IT"/>
        </w:rPr>
        <w:t xml:space="preserve"> si basa sul modello francese, ma comprende anche usi consuetudinari del Niger. </w:t>
      </w:r>
    </w:p>
    <w:p w:rsidR="007F27DD" w:rsidRPr="007F27DD" w:rsidRDefault="007F27DD" w:rsidP="007F27DD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it-IT"/>
        </w:rPr>
      </w:pPr>
      <w:r w:rsidRPr="007F27DD">
        <w:rPr>
          <w:rFonts w:eastAsia="Times New Roman" w:cs="Times New Roman"/>
          <w:sz w:val="20"/>
          <w:szCs w:val="24"/>
          <w:lang w:eastAsia="it-IT"/>
        </w:rPr>
        <w:t xml:space="preserve">L'economia del Niger è una delle più povere fra quelle degli stati che fanno parte del "terzo mondo" ed è basata sulla </w:t>
      </w:r>
      <w:hyperlink r:id="rId61" w:tooltip="Pastorizia" w:history="1">
        <w:r w:rsidRPr="007F27D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pastorizia</w:t>
        </w:r>
      </w:hyperlink>
      <w:r w:rsidRPr="007F27DD">
        <w:rPr>
          <w:rFonts w:eastAsia="Times New Roman" w:cs="Times New Roman"/>
          <w:sz w:val="20"/>
          <w:szCs w:val="24"/>
          <w:lang w:eastAsia="it-IT"/>
        </w:rPr>
        <w:t xml:space="preserve"> e sull'</w:t>
      </w:r>
      <w:hyperlink r:id="rId62" w:tooltip="Agricoltura" w:history="1">
        <w:r w:rsidRPr="007F27D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agricoltura</w:t>
        </w:r>
      </w:hyperlink>
      <w:r w:rsidRPr="007F27DD">
        <w:rPr>
          <w:rFonts w:eastAsia="Times New Roman" w:cs="Times New Roman"/>
          <w:sz w:val="20"/>
          <w:szCs w:val="24"/>
          <w:lang w:eastAsia="it-IT"/>
        </w:rPr>
        <w:t>; a queste si sta affiancando lentamente l'industria mineraria e in particolare l'estrazione e l'esportazione dell'</w:t>
      </w:r>
      <w:hyperlink r:id="rId63" w:tooltip="Uranio" w:history="1">
        <w:r w:rsidRPr="007F27D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uranio</w:t>
        </w:r>
      </w:hyperlink>
      <w:r w:rsidRPr="007F27DD">
        <w:rPr>
          <w:rFonts w:eastAsia="Times New Roman" w:cs="Times New Roman"/>
          <w:sz w:val="20"/>
          <w:szCs w:val="24"/>
          <w:lang w:eastAsia="it-IT"/>
        </w:rPr>
        <w:t xml:space="preserve">. Il nord del Niger, costituito dall'altopiano di </w:t>
      </w:r>
      <w:proofErr w:type="spellStart"/>
      <w:r w:rsidRPr="007F27DD">
        <w:rPr>
          <w:rFonts w:eastAsia="Times New Roman" w:cs="Times New Roman"/>
          <w:sz w:val="20"/>
          <w:szCs w:val="24"/>
          <w:lang w:eastAsia="it-IT"/>
        </w:rPr>
        <w:t>Djado</w:t>
      </w:r>
      <w:proofErr w:type="spellEnd"/>
      <w:r w:rsidRPr="007F27DD">
        <w:rPr>
          <w:rFonts w:eastAsia="Times New Roman" w:cs="Times New Roman"/>
          <w:sz w:val="20"/>
          <w:szCs w:val="24"/>
          <w:lang w:eastAsia="it-IT"/>
        </w:rPr>
        <w:t xml:space="preserve"> e da parte del deserto del </w:t>
      </w:r>
      <w:hyperlink r:id="rId64" w:tooltip="Ténéré" w:history="1">
        <w:proofErr w:type="spellStart"/>
        <w:r w:rsidRPr="007F27D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Ténéré</w:t>
        </w:r>
        <w:proofErr w:type="spellEnd"/>
      </w:hyperlink>
      <w:r w:rsidRPr="007F27DD">
        <w:rPr>
          <w:rFonts w:eastAsia="Times New Roman" w:cs="Times New Roman"/>
          <w:sz w:val="20"/>
          <w:szCs w:val="24"/>
          <w:lang w:eastAsia="it-IT"/>
        </w:rPr>
        <w:t xml:space="preserve">, è abitato da comunità nomadi che praticano la pastorizia. A sud e ad ovest, dove ci sono maggiori precipitazioni, la popolazione è sedentaria e dedita alla coltivazione di cereali. Poche sono le foreste, che si trovano esclusivamente nel sud del paese. Fra le principali risorse minerarie del paese si trovano </w:t>
      </w:r>
      <w:hyperlink r:id="rId65" w:tooltip="Uranio" w:history="1">
        <w:r w:rsidRPr="007F27D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l'uranio</w:t>
        </w:r>
      </w:hyperlink>
      <w:r w:rsidRPr="007F27DD">
        <w:rPr>
          <w:rFonts w:eastAsia="Times New Roman" w:cs="Times New Roman"/>
          <w:sz w:val="20"/>
          <w:szCs w:val="24"/>
          <w:lang w:eastAsia="it-IT"/>
        </w:rPr>
        <w:t xml:space="preserve">, il </w:t>
      </w:r>
      <w:hyperlink r:id="rId66" w:tooltip="Carbone" w:history="1">
        <w:r w:rsidRPr="007F27D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carbone</w:t>
        </w:r>
      </w:hyperlink>
      <w:r w:rsidRPr="007F27DD">
        <w:rPr>
          <w:rFonts w:eastAsia="Times New Roman" w:cs="Times New Roman"/>
          <w:sz w:val="20"/>
          <w:szCs w:val="24"/>
          <w:lang w:eastAsia="it-IT"/>
        </w:rPr>
        <w:t xml:space="preserve">, il </w:t>
      </w:r>
      <w:hyperlink r:id="rId67" w:tooltip="Ferro" w:history="1">
        <w:r w:rsidRPr="007F27D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ferro</w:t>
        </w:r>
      </w:hyperlink>
      <w:r w:rsidRPr="007F27DD">
        <w:rPr>
          <w:rFonts w:eastAsia="Times New Roman" w:cs="Times New Roman"/>
          <w:sz w:val="20"/>
          <w:szCs w:val="24"/>
          <w:lang w:eastAsia="it-IT"/>
        </w:rPr>
        <w:t xml:space="preserve">, i </w:t>
      </w:r>
      <w:hyperlink r:id="rId68" w:tooltip="Fosfati" w:history="1">
        <w:r w:rsidRPr="007F27D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fosfati</w:t>
        </w:r>
      </w:hyperlink>
      <w:r w:rsidRPr="007F27DD">
        <w:rPr>
          <w:rFonts w:eastAsia="Times New Roman" w:cs="Times New Roman"/>
          <w:sz w:val="20"/>
          <w:szCs w:val="24"/>
          <w:lang w:eastAsia="it-IT"/>
        </w:rPr>
        <w:t>, l'</w:t>
      </w:r>
      <w:hyperlink r:id="rId69" w:tooltip="Oro" w:history="1">
        <w:r w:rsidRPr="007F27D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oro</w:t>
        </w:r>
      </w:hyperlink>
      <w:r w:rsidRPr="007F27DD">
        <w:rPr>
          <w:rFonts w:eastAsia="Times New Roman" w:cs="Times New Roman"/>
          <w:sz w:val="20"/>
          <w:szCs w:val="24"/>
          <w:lang w:eastAsia="it-IT"/>
        </w:rPr>
        <w:t xml:space="preserve"> e il </w:t>
      </w:r>
      <w:hyperlink r:id="rId70" w:tooltip="Petrolio" w:history="1">
        <w:r w:rsidRPr="007F27D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petrolio</w:t>
        </w:r>
      </w:hyperlink>
      <w:r w:rsidRPr="007F27DD">
        <w:rPr>
          <w:rFonts w:eastAsia="Times New Roman" w:cs="Times New Roman"/>
          <w:sz w:val="20"/>
          <w:szCs w:val="24"/>
          <w:lang w:eastAsia="it-IT"/>
        </w:rPr>
        <w:t xml:space="preserve">. L'industria è ancora agli inizi; attività prevalenti sono quella mineraria e quella manifatturiera. Il Niger è il quinto paese al mondo per l'estrazione dell'uranio (circa 3243 tonnellate l'anno), ad opera della multinazionale francese </w:t>
      </w:r>
      <w:hyperlink r:id="rId71" w:tooltip="Areva" w:history="1">
        <w:proofErr w:type="spellStart"/>
        <w:r w:rsidRPr="007F27D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Areva</w:t>
        </w:r>
        <w:proofErr w:type="spellEnd"/>
      </w:hyperlink>
      <w:r w:rsidRPr="007F27DD">
        <w:rPr>
          <w:rFonts w:eastAsia="Times New Roman" w:cs="Times New Roman"/>
          <w:sz w:val="20"/>
          <w:szCs w:val="24"/>
          <w:lang w:eastAsia="it-IT"/>
        </w:rPr>
        <w:t xml:space="preserve">. La moneta del Niger è il </w:t>
      </w:r>
      <w:hyperlink r:id="rId72" w:tooltip="Franco CFA" w:history="1">
        <w:r w:rsidRPr="007F27D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franco CFA</w:t>
        </w:r>
      </w:hyperlink>
      <w:r w:rsidRPr="007F27DD">
        <w:rPr>
          <w:rFonts w:eastAsia="Times New Roman" w:cs="Times New Roman"/>
          <w:sz w:val="20"/>
          <w:szCs w:val="24"/>
          <w:lang w:eastAsia="it-IT"/>
        </w:rPr>
        <w:t xml:space="preserve">, che nel 2005 aveva una parità con il dollaro statunitense di 525,85. Il suo </w:t>
      </w:r>
      <w:hyperlink r:id="rId73" w:tooltip="PIL" w:history="1">
        <w:r w:rsidRPr="007F27D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PIL</w:t>
        </w:r>
      </w:hyperlink>
      <w:r w:rsidRPr="007F27DD">
        <w:rPr>
          <w:rFonts w:eastAsia="Times New Roman" w:cs="Times New Roman"/>
          <w:sz w:val="20"/>
          <w:szCs w:val="24"/>
          <w:lang w:eastAsia="it-IT"/>
        </w:rPr>
        <w:t xml:space="preserve"> a parità di potere d'acquisto è di 807 dollari pro capite (</w:t>
      </w:r>
      <w:hyperlink r:id="rId74" w:tooltip="2012" w:history="1">
        <w:r w:rsidRPr="007F27D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2012</w:t>
        </w:r>
      </w:hyperlink>
      <w:r w:rsidRPr="007F27DD">
        <w:rPr>
          <w:rFonts w:eastAsia="Times New Roman" w:cs="Times New Roman"/>
          <w:sz w:val="20"/>
          <w:szCs w:val="24"/>
          <w:lang w:eastAsia="it-IT"/>
        </w:rPr>
        <w:t>), uno dei più bassi del mondo, mentre l'inflazione è del 3% annuale (</w:t>
      </w:r>
      <w:hyperlink r:id="rId75" w:tooltip="2002" w:history="1">
        <w:r w:rsidRPr="007F27D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2002</w:t>
        </w:r>
      </w:hyperlink>
      <w:r w:rsidRPr="007F27DD">
        <w:rPr>
          <w:rFonts w:eastAsia="Times New Roman" w:cs="Times New Roman"/>
          <w:sz w:val="20"/>
          <w:szCs w:val="24"/>
          <w:lang w:eastAsia="it-IT"/>
        </w:rPr>
        <w:t xml:space="preserve">). Il Niger ha un </w:t>
      </w:r>
      <w:hyperlink r:id="rId76" w:tooltip="Debito pubblico" w:history="1">
        <w:r w:rsidRPr="007F27DD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debito pubblico</w:t>
        </w:r>
      </w:hyperlink>
      <w:r w:rsidRPr="007F27DD">
        <w:rPr>
          <w:rFonts w:eastAsia="Times New Roman" w:cs="Times New Roman"/>
          <w:sz w:val="20"/>
          <w:szCs w:val="24"/>
          <w:lang w:eastAsia="it-IT"/>
        </w:rPr>
        <w:t xml:space="preserve"> estero di 1.600 milioni di dollari (2002). </w:t>
      </w:r>
    </w:p>
    <w:p w:rsidR="007F27DD" w:rsidRPr="007F27DD" w:rsidRDefault="007F27DD" w:rsidP="007F27DD">
      <w:pPr>
        <w:pStyle w:val="Paragrafoelenco"/>
        <w:numPr>
          <w:ilvl w:val="0"/>
          <w:numId w:val="3"/>
        </w:numPr>
        <w:rPr>
          <w:i/>
          <w:sz w:val="16"/>
        </w:rPr>
      </w:pPr>
      <w:r w:rsidRPr="007F27DD">
        <w:rPr>
          <w:sz w:val="20"/>
        </w:rPr>
        <w:t>Insieme ad altri 8 Stati, il Niger è membro dell'</w:t>
      </w:r>
      <w:hyperlink r:id="rId77" w:tooltip="Unione economica e monetaria ovest-africana" w:history="1">
        <w:r w:rsidRPr="007F27DD">
          <w:rPr>
            <w:rStyle w:val="Collegamentoipertestuale"/>
            <w:sz w:val="20"/>
          </w:rPr>
          <w:t>Unione economica e monetaria ovest-africana</w:t>
        </w:r>
      </w:hyperlink>
      <w:r w:rsidRPr="007F27DD">
        <w:rPr>
          <w:sz w:val="20"/>
        </w:rPr>
        <w:t xml:space="preserve"> (UEMOA - </w:t>
      </w:r>
      <w:r w:rsidRPr="007F27DD">
        <w:rPr>
          <w:i/>
          <w:iCs/>
          <w:sz w:val="20"/>
        </w:rPr>
        <w:t xml:space="preserve">Union </w:t>
      </w:r>
      <w:proofErr w:type="spellStart"/>
      <w:r w:rsidRPr="007F27DD">
        <w:rPr>
          <w:i/>
          <w:iCs/>
          <w:sz w:val="20"/>
        </w:rPr>
        <w:t>économique</w:t>
      </w:r>
      <w:proofErr w:type="spellEnd"/>
      <w:r w:rsidRPr="007F27DD">
        <w:rPr>
          <w:i/>
          <w:iCs/>
          <w:sz w:val="20"/>
        </w:rPr>
        <w:t xml:space="preserve"> et </w:t>
      </w:r>
      <w:proofErr w:type="spellStart"/>
      <w:r w:rsidRPr="007F27DD">
        <w:rPr>
          <w:i/>
          <w:iCs/>
          <w:sz w:val="20"/>
        </w:rPr>
        <w:t>monétaire</w:t>
      </w:r>
      <w:proofErr w:type="spellEnd"/>
      <w:r w:rsidRPr="007F27DD">
        <w:rPr>
          <w:i/>
          <w:iCs/>
          <w:sz w:val="20"/>
        </w:rPr>
        <w:t xml:space="preserve"> </w:t>
      </w:r>
      <w:proofErr w:type="spellStart"/>
      <w:r w:rsidRPr="007F27DD">
        <w:rPr>
          <w:i/>
          <w:iCs/>
          <w:sz w:val="20"/>
        </w:rPr>
        <w:t>ouest-africaine</w:t>
      </w:r>
      <w:proofErr w:type="spellEnd"/>
      <w:r w:rsidRPr="007F27DD">
        <w:rPr>
          <w:sz w:val="20"/>
        </w:rPr>
        <w:t xml:space="preserve">) e con essi condivide una banca centrale (BCEAO) e una moneta, il </w:t>
      </w:r>
      <w:hyperlink r:id="rId78" w:tooltip="Franco CFA" w:history="1">
        <w:r w:rsidRPr="007F27DD">
          <w:rPr>
            <w:rStyle w:val="Collegamentoipertestuale"/>
            <w:sz w:val="20"/>
          </w:rPr>
          <w:t>Franco CFA</w:t>
        </w:r>
      </w:hyperlink>
      <w:r w:rsidRPr="007F27DD">
        <w:rPr>
          <w:sz w:val="20"/>
        </w:rPr>
        <w:t xml:space="preserve"> (Comunità Finanziaria Africana - </w:t>
      </w:r>
      <w:proofErr w:type="spellStart"/>
      <w:r w:rsidRPr="007F27DD">
        <w:rPr>
          <w:i/>
          <w:iCs/>
          <w:sz w:val="20"/>
        </w:rPr>
        <w:t>Communauté</w:t>
      </w:r>
      <w:proofErr w:type="spellEnd"/>
      <w:r w:rsidRPr="007F27DD">
        <w:rPr>
          <w:i/>
          <w:iCs/>
          <w:sz w:val="20"/>
        </w:rPr>
        <w:t xml:space="preserve"> </w:t>
      </w:r>
      <w:proofErr w:type="spellStart"/>
      <w:r w:rsidRPr="007F27DD">
        <w:rPr>
          <w:i/>
          <w:iCs/>
          <w:sz w:val="20"/>
        </w:rPr>
        <w:t>Financière</w:t>
      </w:r>
      <w:proofErr w:type="spellEnd"/>
      <w:r w:rsidRPr="007F27DD">
        <w:rPr>
          <w:i/>
          <w:iCs/>
          <w:sz w:val="20"/>
        </w:rPr>
        <w:t xml:space="preserve"> </w:t>
      </w:r>
      <w:proofErr w:type="spellStart"/>
      <w:r w:rsidRPr="007F27DD">
        <w:rPr>
          <w:i/>
          <w:iCs/>
          <w:sz w:val="20"/>
        </w:rPr>
        <w:t>Africaine</w:t>
      </w:r>
      <w:proofErr w:type="spellEnd"/>
      <w:r w:rsidRPr="007F27DD">
        <w:rPr>
          <w:sz w:val="20"/>
        </w:rPr>
        <w:t>).</w:t>
      </w:r>
    </w:p>
    <w:p w:rsidR="007F27DD" w:rsidRDefault="007F27DD" w:rsidP="007F27DD">
      <w:pPr>
        <w:pStyle w:val="Paragrafoelenco"/>
        <w:rPr>
          <w:sz w:val="20"/>
        </w:rPr>
      </w:pPr>
    </w:p>
    <w:p w:rsidR="007F27DD" w:rsidRPr="007F27DD" w:rsidRDefault="007F27DD" w:rsidP="007F27DD">
      <w:pPr>
        <w:pStyle w:val="Paragrafoelenco"/>
        <w:rPr>
          <w:i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3308771</wp:posOffset>
                </wp:positionH>
                <wp:positionV relativeFrom="paragraph">
                  <wp:posOffset>655917</wp:posOffset>
                </wp:positionV>
                <wp:extent cx="2351314" cy="281883"/>
                <wp:effectExtent l="0" t="0" r="11430" b="2349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1314" cy="281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7DD" w:rsidRDefault="007F27DD">
                            <w:r>
                              <w:t>Cartina rappresentativa dello stato.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4" o:spid="_x0000_s1027" type="#_x0000_t202" style="position:absolute;left:0;text-align:left;margin-left:260.55pt;margin-top:51.65pt;width:185.15pt;height:22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" fillcolor="white [3201]" strokeweight=".5pt">
                <v:textbox>
                  <w:txbxContent>
                    <w:p w:rsidR="007F27DD" w:rsidRDefault="007F27DD">
                      <w:r>
                        <w:t>Cartina rappresentativa dello stato.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>
            <wp:extent cx="2447567" cy="2447567"/>
            <wp:effectExtent l="0" t="0" r="0" b="0"/>
            <wp:docPr id="3" name="Immagine 3" descr="Repubblica del Niger - Map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pubblica del Niger - Mappa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52" cy="244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27DD" w:rsidRPr="007F27DD">
      <w:headerReference w:type="default" r:id="rId8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7DD" w:rsidRDefault="007F27DD" w:rsidP="007F27DD">
      <w:pPr>
        <w:spacing w:after="0" w:line="240" w:lineRule="auto"/>
      </w:pPr>
      <w:r>
        <w:separator/>
      </w:r>
    </w:p>
  </w:endnote>
  <w:endnote w:type="continuationSeparator" w:id="0">
    <w:p w:rsidR="007F27DD" w:rsidRDefault="007F27DD" w:rsidP="007F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7DD" w:rsidRDefault="007F27DD" w:rsidP="007F27DD">
      <w:pPr>
        <w:spacing w:after="0" w:line="240" w:lineRule="auto"/>
      </w:pPr>
      <w:r>
        <w:separator/>
      </w:r>
    </w:p>
  </w:footnote>
  <w:footnote w:type="continuationSeparator" w:id="0">
    <w:p w:rsidR="007F27DD" w:rsidRDefault="007F27DD" w:rsidP="007F2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7DD" w:rsidRDefault="007F27DD">
    <w:pPr>
      <w:pStyle w:val="Intestazione"/>
    </w:pPr>
    <w:r>
      <w:t>PRESENTAZIONE: NIGER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45120"/>
    <w:multiLevelType w:val="hybridMultilevel"/>
    <w:tmpl w:val="A39E83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938EF"/>
    <w:multiLevelType w:val="multilevel"/>
    <w:tmpl w:val="B8A8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FA7C25"/>
    <w:multiLevelType w:val="multilevel"/>
    <w:tmpl w:val="CDBA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DD"/>
    <w:rsid w:val="00737D2C"/>
    <w:rsid w:val="007F27DD"/>
    <w:rsid w:val="00DC09CE"/>
    <w:rsid w:val="00F0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7F27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F27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27DD"/>
  </w:style>
  <w:style w:type="paragraph" w:styleId="Pidipagina">
    <w:name w:val="footer"/>
    <w:basedOn w:val="Normale"/>
    <w:link w:val="PidipaginaCarattere"/>
    <w:uiPriority w:val="99"/>
    <w:unhideWhenUsed/>
    <w:rsid w:val="007F27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27D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27DD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F27D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F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F27D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7F27DD"/>
  </w:style>
  <w:style w:type="paragraph" w:styleId="Paragrafoelenco">
    <w:name w:val="List Paragraph"/>
    <w:basedOn w:val="Normale"/>
    <w:uiPriority w:val="34"/>
    <w:qFormat/>
    <w:rsid w:val="007F2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7F27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F27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27DD"/>
  </w:style>
  <w:style w:type="paragraph" w:styleId="Pidipagina">
    <w:name w:val="footer"/>
    <w:basedOn w:val="Normale"/>
    <w:link w:val="PidipaginaCarattere"/>
    <w:uiPriority w:val="99"/>
    <w:unhideWhenUsed/>
    <w:rsid w:val="007F27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27D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27DD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F27D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F2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F27DD"/>
    <w:rPr>
      <w:color w:val="0000FF"/>
      <w:u w:val="single"/>
    </w:rPr>
  </w:style>
  <w:style w:type="character" w:customStyle="1" w:styleId="mw-headline">
    <w:name w:val="mw-headline"/>
    <w:basedOn w:val="Carpredefinitoparagrafo"/>
    <w:rsid w:val="007F27DD"/>
  </w:style>
  <w:style w:type="paragraph" w:styleId="Paragrafoelenco">
    <w:name w:val="List Paragraph"/>
    <w:basedOn w:val="Normale"/>
    <w:uiPriority w:val="34"/>
    <w:qFormat/>
    <w:rsid w:val="007F2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t.wikipedia.org/wiki/Arabi" TargetMode="External"/><Relationship Id="rId21" Type="http://schemas.openxmlformats.org/officeDocument/2006/relationships/hyperlink" Target="https://it.wikipedia.org/wiki/Mali" TargetMode="External"/><Relationship Id="rId42" Type="http://schemas.openxmlformats.org/officeDocument/2006/relationships/hyperlink" Target="https://it.wikipedia.org/wiki/Lingue_songhai" TargetMode="External"/><Relationship Id="rId47" Type="http://schemas.openxmlformats.org/officeDocument/2006/relationships/hyperlink" Target="https://it.wikipedia.org/wiki/Dialetti_arabi" TargetMode="External"/><Relationship Id="rId63" Type="http://schemas.openxmlformats.org/officeDocument/2006/relationships/hyperlink" Target="https://it.wikipedia.org/wiki/Uranio" TargetMode="External"/><Relationship Id="rId68" Type="http://schemas.openxmlformats.org/officeDocument/2006/relationships/hyperlink" Target="https://it.wikipedia.org/wiki/Fosfati" TargetMode="External"/><Relationship Id="rId16" Type="http://schemas.openxmlformats.org/officeDocument/2006/relationships/hyperlink" Target="https://it.wikipedia.org/wiki/Hausa_(popolo)" TargetMode="External"/><Relationship Id="rId11" Type="http://schemas.openxmlformats.org/officeDocument/2006/relationships/hyperlink" Target="https://it.wikipedia.org/wiki/Niger" TargetMode="External"/><Relationship Id="rId32" Type="http://schemas.openxmlformats.org/officeDocument/2006/relationships/hyperlink" Target="https://it.wikipedia.org/w/index.php?title=Gurmantche&amp;action=edit&amp;redlink=1" TargetMode="External"/><Relationship Id="rId37" Type="http://schemas.openxmlformats.org/officeDocument/2006/relationships/hyperlink" Target="https://it.wikipedia.org/wiki/Cristiani" TargetMode="External"/><Relationship Id="rId53" Type="http://schemas.openxmlformats.org/officeDocument/2006/relationships/hyperlink" Target="https://it.wikipedia.org/wiki/Repubblica_semipresidenziale" TargetMode="External"/><Relationship Id="rId58" Type="http://schemas.openxmlformats.org/officeDocument/2006/relationships/hyperlink" Target="https://it.wikipedia.org/wiki/Golpe" TargetMode="External"/><Relationship Id="rId74" Type="http://schemas.openxmlformats.org/officeDocument/2006/relationships/hyperlink" Target="https://it.wikipedia.org/wiki/2012" TargetMode="External"/><Relationship Id="rId79" Type="http://schemas.openxmlformats.org/officeDocument/2006/relationships/image" Target="media/image2.png"/><Relationship Id="rId5" Type="http://schemas.openxmlformats.org/officeDocument/2006/relationships/webSettings" Target="webSettings.xml"/><Relationship Id="rId61" Type="http://schemas.openxmlformats.org/officeDocument/2006/relationships/hyperlink" Target="https://it.wikipedia.org/wiki/Pastorizia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it.wikipedia.org/wiki/Djerma" TargetMode="External"/><Relationship Id="rId14" Type="http://schemas.openxmlformats.org/officeDocument/2006/relationships/hyperlink" Target="https://it.wikipedia.org/wiki/Niger" TargetMode="External"/><Relationship Id="rId22" Type="http://schemas.openxmlformats.org/officeDocument/2006/relationships/hyperlink" Target="https://it.wikipedia.org/w/index.php?title=Wogo&amp;action=edit&amp;redlink=1" TargetMode="External"/><Relationship Id="rId27" Type="http://schemas.openxmlformats.org/officeDocument/2006/relationships/hyperlink" Target="https://it.wikipedia.org/wiki/Kanuri_(popolo)" TargetMode="External"/><Relationship Id="rId30" Type="http://schemas.openxmlformats.org/officeDocument/2006/relationships/hyperlink" Target="https://it.wikipedia.org/wiki/Peul" TargetMode="External"/><Relationship Id="rId35" Type="http://schemas.openxmlformats.org/officeDocument/2006/relationships/hyperlink" Target="https://it.wikipedia.org/wiki/Regione_di_Dosso" TargetMode="External"/><Relationship Id="rId43" Type="http://schemas.openxmlformats.org/officeDocument/2006/relationships/hyperlink" Target="https://it.wikipedia.org/wiki/Fulani" TargetMode="External"/><Relationship Id="rId48" Type="http://schemas.openxmlformats.org/officeDocument/2006/relationships/hyperlink" Target="https://it.wikipedia.org/w/index.php?title=Lingua_gourmantch%C3%A9&amp;action=edit&amp;redlink=1" TargetMode="External"/><Relationship Id="rId56" Type="http://schemas.openxmlformats.org/officeDocument/2006/relationships/hyperlink" Target="https://it.wikipedia.org/wiki/Tandja_Mamadou" TargetMode="External"/><Relationship Id="rId64" Type="http://schemas.openxmlformats.org/officeDocument/2006/relationships/hyperlink" Target="https://it.wikipedia.org/wiki/T%C3%A9n%C3%A9r%C3%A9" TargetMode="External"/><Relationship Id="rId69" Type="http://schemas.openxmlformats.org/officeDocument/2006/relationships/hyperlink" Target="https://it.wikipedia.org/wiki/Oro" TargetMode="External"/><Relationship Id="rId77" Type="http://schemas.openxmlformats.org/officeDocument/2006/relationships/hyperlink" Target="https://it.wikipedia.org/wiki/Unione_economica_e_monetaria_ovest-africana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it.wikipedia.org/wiki/1992" TargetMode="External"/><Relationship Id="rId72" Type="http://schemas.openxmlformats.org/officeDocument/2006/relationships/hyperlink" Target="https://it.wikipedia.org/wiki/Franco_CFA" TargetMode="External"/><Relationship Id="rId80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hyperlink" Target="https://it.wikipedia.org/wiki/Niger" TargetMode="External"/><Relationship Id="rId17" Type="http://schemas.openxmlformats.org/officeDocument/2006/relationships/hyperlink" Target="https://it.wikipedia.org/wiki/Zinder" TargetMode="External"/><Relationship Id="rId25" Type="http://schemas.openxmlformats.org/officeDocument/2006/relationships/hyperlink" Target="https://it.wikipedia.org/wiki/Tebu" TargetMode="External"/><Relationship Id="rId33" Type="http://schemas.openxmlformats.org/officeDocument/2006/relationships/hyperlink" Target="https://it.wikipedia.org/wiki/Islam" TargetMode="External"/><Relationship Id="rId38" Type="http://schemas.openxmlformats.org/officeDocument/2006/relationships/hyperlink" Target="https://it.wikipedia.org/wiki/Lingua_francese" TargetMode="External"/><Relationship Id="rId46" Type="http://schemas.openxmlformats.org/officeDocument/2006/relationships/hyperlink" Target="https://it.wikipedia.org/wiki/Lingua_kanuri" TargetMode="External"/><Relationship Id="rId59" Type="http://schemas.openxmlformats.org/officeDocument/2006/relationships/hyperlink" Target="https://it.wikipedia.org/wiki/Niger" TargetMode="External"/><Relationship Id="rId67" Type="http://schemas.openxmlformats.org/officeDocument/2006/relationships/hyperlink" Target="https://it.wikipedia.org/wiki/Ferro" TargetMode="External"/><Relationship Id="rId20" Type="http://schemas.openxmlformats.org/officeDocument/2006/relationships/hyperlink" Target="https://it.wikipedia.org/wiki/Songhai_(popolo)" TargetMode="External"/><Relationship Id="rId41" Type="http://schemas.openxmlformats.org/officeDocument/2006/relationships/hyperlink" Target="https://it.wikipedia.org/wiki/Djerma" TargetMode="External"/><Relationship Id="rId54" Type="http://schemas.openxmlformats.org/officeDocument/2006/relationships/hyperlink" Target="https://it.wikipedia.org/wiki/Multipartitismo" TargetMode="External"/><Relationship Id="rId62" Type="http://schemas.openxmlformats.org/officeDocument/2006/relationships/hyperlink" Target="https://it.wikipedia.org/wiki/Agricoltura" TargetMode="External"/><Relationship Id="rId70" Type="http://schemas.openxmlformats.org/officeDocument/2006/relationships/hyperlink" Target="https://it.wikipedia.org/wiki/Petrolio" TargetMode="External"/><Relationship Id="rId75" Type="http://schemas.openxmlformats.org/officeDocument/2006/relationships/hyperlink" Target="https://it.wikipedia.org/wiki/200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it.wikipedia.org/wiki/Niger" TargetMode="External"/><Relationship Id="rId23" Type="http://schemas.openxmlformats.org/officeDocument/2006/relationships/hyperlink" Target="https://it.wikipedia.org/w/index.php?title=Kurtei&amp;action=edit&amp;redlink=1" TargetMode="External"/><Relationship Id="rId28" Type="http://schemas.openxmlformats.org/officeDocument/2006/relationships/hyperlink" Target="https://it.wikipedia.org/wiki/Buduma" TargetMode="External"/><Relationship Id="rId36" Type="http://schemas.openxmlformats.org/officeDocument/2006/relationships/hyperlink" Target="https://it.wikipedia.org/wiki/Animismo" TargetMode="External"/><Relationship Id="rId49" Type="http://schemas.openxmlformats.org/officeDocument/2006/relationships/hyperlink" Target="https://it.wikipedia.org/wiki/Lingue_tebu" TargetMode="External"/><Relationship Id="rId57" Type="http://schemas.openxmlformats.org/officeDocument/2006/relationships/hyperlink" Target="https://it.wikipedia.org/wiki/2010" TargetMode="External"/><Relationship Id="rId10" Type="http://schemas.openxmlformats.org/officeDocument/2006/relationships/hyperlink" Target="https://it.wikipedia.org/wiki/Niger" TargetMode="External"/><Relationship Id="rId31" Type="http://schemas.openxmlformats.org/officeDocument/2006/relationships/hyperlink" Target="https://it.wikipedia.org/wiki/Fulani" TargetMode="External"/><Relationship Id="rId44" Type="http://schemas.openxmlformats.org/officeDocument/2006/relationships/hyperlink" Target="https://it.wikipedia.org/wiki/Peul" TargetMode="External"/><Relationship Id="rId52" Type="http://schemas.openxmlformats.org/officeDocument/2006/relationships/hyperlink" Target="https://it.wikipedia.org/wiki/1999" TargetMode="External"/><Relationship Id="rId60" Type="http://schemas.openxmlformats.org/officeDocument/2006/relationships/hyperlink" Target="https://it.wikipedia.org/wiki/Potere_giudiziario" TargetMode="External"/><Relationship Id="rId65" Type="http://schemas.openxmlformats.org/officeDocument/2006/relationships/hyperlink" Target="https://it.wikipedia.org/wiki/Uranio" TargetMode="External"/><Relationship Id="rId73" Type="http://schemas.openxmlformats.org/officeDocument/2006/relationships/hyperlink" Target="https://it.wikipedia.org/wiki/PIL" TargetMode="External"/><Relationship Id="rId78" Type="http://schemas.openxmlformats.org/officeDocument/2006/relationships/hyperlink" Target="https://it.wikipedia.org/wiki/Franco_CFA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t.wikipedia.org/wiki/Niger" TargetMode="External"/><Relationship Id="rId13" Type="http://schemas.openxmlformats.org/officeDocument/2006/relationships/hyperlink" Target="https://it.wikipedia.org/wiki/Niger" TargetMode="External"/><Relationship Id="rId18" Type="http://schemas.openxmlformats.org/officeDocument/2006/relationships/hyperlink" Target="https://it.wikipedia.org/wiki/Nigeria" TargetMode="External"/><Relationship Id="rId39" Type="http://schemas.openxmlformats.org/officeDocument/2006/relationships/hyperlink" Target="https://it.wikipedia.org/wiki/Lingua_hausa" TargetMode="External"/><Relationship Id="rId34" Type="http://schemas.openxmlformats.org/officeDocument/2006/relationships/hyperlink" Target="https://it.wikipedia.org/wiki/Sunnita" TargetMode="External"/><Relationship Id="rId50" Type="http://schemas.openxmlformats.org/officeDocument/2006/relationships/hyperlink" Target="https://it.wikipedia.org/wiki/Lingue_tebu" TargetMode="External"/><Relationship Id="rId55" Type="http://schemas.openxmlformats.org/officeDocument/2006/relationships/hyperlink" Target="https://it.wikipedia.org/wiki/2009" TargetMode="External"/><Relationship Id="rId76" Type="http://schemas.openxmlformats.org/officeDocument/2006/relationships/hyperlink" Target="https://it.wikipedia.org/wiki/Debito_pubblico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t.wikipedia.org/wiki/Areva" TargetMode="External"/><Relationship Id="rId2" Type="http://schemas.openxmlformats.org/officeDocument/2006/relationships/styles" Target="styles.xml"/><Relationship Id="rId29" Type="http://schemas.openxmlformats.org/officeDocument/2006/relationships/hyperlink" Target="https://it.wikipedia.org/wiki/Ciad" TargetMode="External"/><Relationship Id="rId24" Type="http://schemas.openxmlformats.org/officeDocument/2006/relationships/hyperlink" Target="https://it.wikipedia.org/wiki/Tuareg" TargetMode="External"/><Relationship Id="rId40" Type="http://schemas.openxmlformats.org/officeDocument/2006/relationships/hyperlink" Target="https://it.wikipedia.org/wiki/Djerma" TargetMode="External"/><Relationship Id="rId45" Type="http://schemas.openxmlformats.org/officeDocument/2006/relationships/hyperlink" Target="https://it.wikipedia.org/wiki/Lingua_tuareg" TargetMode="External"/><Relationship Id="rId66" Type="http://schemas.openxmlformats.org/officeDocument/2006/relationships/hyperlink" Target="https://it.wikipedia.org/wiki/Carbon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1513</Words>
  <Characters>8625</Characters>
  <Application>Microsoft Office Word</Application>
  <DocSecurity>0</DocSecurity>
  <Lines>71</Lines>
  <Paragraphs>20</Paragraphs>
  <ScaleCrop>false</ScaleCrop>
  <Company/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ServizioCivile</dc:creator>
  <cp:lastModifiedBy>ServizioCivile</cp:lastModifiedBy>
  <cp:revision>1</cp:revision>
  <dcterms:created xsi:type="dcterms:W3CDTF">2019-12-12T11:43:00Z</dcterms:created>
  <dcterms:modified xsi:type="dcterms:W3CDTF">2019-12-12T11:51:00Z</dcterms:modified>
</cp:coreProperties>
</file>