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7A" w:rsidRDefault="0038127A">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3051810</wp:posOffset>
                </wp:positionH>
                <wp:positionV relativeFrom="paragraph">
                  <wp:posOffset>-242570</wp:posOffset>
                </wp:positionV>
                <wp:extent cx="3562350" cy="214312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3562350"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27A" w:rsidRDefault="0038127A">
                            <w:r>
                              <w:t>Stato: Senegal</w:t>
                            </w:r>
                          </w:p>
                          <w:p w:rsidR="0038127A" w:rsidRDefault="0038127A">
                            <w:proofErr w:type="gramStart"/>
                            <w:r>
                              <w:t>sistema</w:t>
                            </w:r>
                            <w:proofErr w:type="gramEnd"/>
                            <w:r>
                              <w:t xml:space="preserve"> politico: repubblica semipresidenziale</w:t>
                            </w:r>
                          </w:p>
                          <w:p w:rsidR="0038127A" w:rsidRDefault="0038127A">
                            <w:proofErr w:type="gramStart"/>
                            <w:r>
                              <w:t>lingue</w:t>
                            </w:r>
                            <w:proofErr w:type="gramEnd"/>
                            <w:r>
                              <w:t xml:space="preserve"> ufficiali: francese</w:t>
                            </w:r>
                          </w:p>
                          <w:p w:rsidR="0038127A" w:rsidRDefault="0038127A">
                            <w:proofErr w:type="gramStart"/>
                            <w:r>
                              <w:t>capitale</w:t>
                            </w:r>
                            <w:proofErr w:type="gramEnd"/>
                            <w:r>
                              <w:t>: Dakar</w:t>
                            </w:r>
                          </w:p>
                          <w:p w:rsidR="0038127A" w:rsidRDefault="0038127A">
                            <w:proofErr w:type="gramStart"/>
                            <w:r>
                              <w:t>popolazione</w:t>
                            </w:r>
                            <w:proofErr w:type="gramEnd"/>
                            <w:r>
                              <w:t>: 16.636.330 abitanti (2018)</w:t>
                            </w:r>
                          </w:p>
                          <w:p w:rsidR="0038127A" w:rsidRDefault="0038127A">
                            <w:proofErr w:type="gramStart"/>
                            <w:r>
                              <w:t>superficie</w:t>
                            </w:r>
                            <w:proofErr w:type="gramEnd"/>
                            <w:r>
                              <w:t>: 196.722 km2</w:t>
                            </w:r>
                          </w:p>
                          <w:p w:rsidR="0038127A" w:rsidRDefault="0038127A">
                            <w:proofErr w:type="gramStart"/>
                            <w:r>
                              <w:t>moneta</w:t>
                            </w:r>
                            <w:proofErr w:type="gramEnd"/>
                            <w:r>
                              <w:t>: franco CFA</w:t>
                            </w:r>
                          </w:p>
                          <w:p w:rsidR="0038127A" w:rsidRDefault="00381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0.3pt;margin-top:-19.1pt;width:280.5pt;height:16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" fillcolor="white [3201]" strokeweight=".5pt">
                <v:textbox>
                  <w:txbxContent>
                    <w:p w:rsidR="0038127A" w:rsidRDefault="0038127A">
                      <w:r>
                        <w:t>Stato: Senegal</w:t>
                      </w:r>
                    </w:p>
                    <w:p w:rsidR="0038127A" w:rsidRDefault="0038127A">
                      <w:proofErr w:type="gramStart"/>
                      <w:r>
                        <w:t>sistema</w:t>
                      </w:r>
                      <w:proofErr w:type="gramEnd"/>
                      <w:r>
                        <w:t xml:space="preserve"> politico: repubblica semipresidenziale</w:t>
                      </w:r>
                    </w:p>
                    <w:p w:rsidR="0038127A" w:rsidRDefault="0038127A">
                      <w:proofErr w:type="gramStart"/>
                      <w:r>
                        <w:t>lingue</w:t>
                      </w:r>
                      <w:proofErr w:type="gramEnd"/>
                      <w:r>
                        <w:t xml:space="preserve"> ufficiali: francese</w:t>
                      </w:r>
                    </w:p>
                    <w:p w:rsidR="0038127A" w:rsidRDefault="0038127A">
                      <w:proofErr w:type="gramStart"/>
                      <w:r>
                        <w:t>capitale</w:t>
                      </w:r>
                      <w:proofErr w:type="gramEnd"/>
                      <w:r>
                        <w:t>: Dakar</w:t>
                      </w:r>
                    </w:p>
                    <w:p w:rsidR="0038127A" w:rsidRDefault="0038127A">
                      <w:proofErr w:type="gramStart"/>
                      <w:r>
                        <w:t>popolazione</w:t>
                      </w:r>
                      <w:proofErr w:type="gramEnd"/>
                      <w:r>
                        <w:t>: 16.636.330 abitanti (2018)</w:t>
                      </w:r>
                    </w:p>
                    <w:p w:rsidR="0038127A" w:rsidRDefault="0038127A">
                      <w:proofErr w:type="gramStart"/>
                      <w:r>
                        <w:t>superficie</w:t>
                      </w:r>
                      <w:proofErr w:type="gramEnd"/>
                      <w:r>
                        <w:t>: 196.722 km2</w:t>
                      </w:r>
                    </w:p>
                    <w:p w:rsidR="0038127A" w:rsidRDefault="0038127A">
                      <w:proofErr w:type="gramStart"/>
                      <w:r>
                        <w:t>moneta</w:t>
                      </w:r>
                      <w:proofErr w:type="gramEnd"/>
                      <w:r>
                        <w:t>: franco CFA</w:t>
                      </w:r>
                    </w:p>
                    <w:p w:rsidR="0038127A" w:rsidRDefault="0038127A"/>
                  </w:txbxContent>
                </v:textbox>
              </v:shape>
            </w:pict>
          </mc:Fallback>
        </mc:AlternateContent>
      </w:r>
      <w:r>
        <w:rPr>
          <w:noProof/>
          <w:lang w:eastAsia="it-IT"/>
        </w:rPr>
        <w:drawing>
          <wp:inline distT="0" distB="0" distL="0" distR="0">
            <wp:extent cx="2830030" cy="1885950"/>
            <wp:effectExtent l="0" t="0" r="8890" b="0"/>
            <wp:docPr id="1" name="Immagine 1" descr="https://www.acasamai.it/wp-content/uploads/2018/07/Senegal-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Senegal-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71" cy="1892841"/>
                    </a:xfrm>
                    <a:prstGeom prst="rect">
                      <a:avLst/>
                    </a:prstGeom>
                    <a:noFill/>
                    <a:ln>
                      <a:noFill/>
                    </a:ln>
                  </pic:spPr>
                </pic:pic>
              </a:graphicData>
            </a:graphic>
          </wp:inline>
        </w:drawing>
      </w:r>
    </w:p>
    <w:p w:rsidR="0038127A" w:rsidRDefault="0038127A" w:rsidP="0038127A"/>
    <w:p w:rsidR="00012377" w:rsidRDefault="0038127A" w:rsidP="0038127A">
      <w:pPr>
        <w:rPr>
          <w:i/>
        </w:rPr>
      </w:pPr>
      <w:r w:rsidRPr="0038127A">
        <w:rPr>
          <w:i/>
        </w:rPr>
        <w:t>Popolazione:</w:t>
      </w:r>
    </w:p>
    <w:p w:rsidR="0038127A" w:rsidRPr="0038127A" w:rsidRDefault="0038127A" w:rsidP="0038127A">
      <w:pPr>
        <w:spacing w:before="100" w:beforeAutospacing="1" w:after="100" w:afterAutospacing="1" w:line="240" w:lineRule="auto"/>
        <w:rPr>
          <w:rFonts w:eastAsia="Times New Roman" w:cs="Times New Roman"/>
          <w:sz w:val="20"/>
          <w:szCs w:val="20"/>
          <w:lang w:eastAsia="it-IT"/>
        </w:rPr>
      </w:pPr>
      <w:r w:rsidRPr="0038127A">
        <w:rPr>
          <w:rFonts w:eastAsia="Times New Roman" w:cs="Times New Roman"/>
          <w:sz w:val="20"/>
          <w:szCs w:val="20"/>
          <w:lang w:eastAsia="it-IT"/>
        </w:rPr>
        <w:t xml:space="preserve">Il Senegal ha una popolazione di circa 16 000 000 abitanti (2018) e una densità di 69,7 abitanti per km². Presenta un tasso d'incremento pari al 2,7% (2009) per via d'un tasso di natalità elevato (36,8‰ nel 2009) e d'un tasso di mortalità relativamente contenuto (9,8‰ nel 2009). La </w:t>
      </w:r>
      <w:hyperlink r:id="rId8" w:tooltip="Tasso di mortalità infantile" w:history="1">
        <w:r w:rsidRPr="0038127A">
          <w:rPr>
            <w:rFonts w:eastAsia="Times New Roman" w:cs="Times New Roman"/>
            <w:color w:val="0000FF"/>
            <w:sz w:val="20"/>
            <w:szCs w:val="20"/>
            <w:u w:val="single"/>
            <w:lang w:eastAsia="it-IT"/>
          </w:rPr>
          <w:t>mortalità infantile</w:t>
        </w:r>
      </w:hyperlink>
      <w:r w:rsidRPr="0038127A">
        <w:rPr>
          <w:rFonts w:eastAsia="Times New Roman" w:cs="Times New Roman"/>
          <w:sz w:val="20"/>
          <w:szCs w:val="20"/>
          <w:lang w:eastAsia="it-IT"/>
        </w:rPr>
        <w:t xml:space="preserve">, pari al 58,9‰ nel 2009, è piuttosto diffusa. </w:t>
      </w:r>
    </w:p>
    <w:p w:rsidR="0038127A" w:rsidRPr="0038127A" w:rsidRDefault="0038127A" w:rsidP="0038127A">
      <w:pPr>
        <w:spacing w:before="100" w:beforeAutospacing="1" w:after="100" w:afterAutospacing="1" w:line="240" w:lineRule="auto"/>
        <w:outlineLvl w:val="2"/>
        <w:rPr>
          <w:rFonts w:eastAsia="Times New Roman" w:cs="Times New Roman"/>
          <w:b/>
          <w:bCs/>
          <w:sz w:val="20"/>
          <w:szCs w:val="20"/>
          <w:lang w:eastAsia="it-IT"/>
        </w:rPr>
      </w:pPr>
      <w:r w:rsidRPr="0038127A">
        <w:rPr>
          <w:rFonts w:eastAsia="Times New Roman" w:cs="Times New Roman"/>
          <w:b/>
          <w:bCs/>
          <w:sz w:val="20"/>
          <w:szCs w:val="20"/>
          <w:lang w:eastAsia="it-IT"/>
        </w:rPr>
        <w:t>Etnie</w:t>
      </w:r>
    </w:p>
    <w:p w:rsidR="0038127A" w:rsidRPr="0038127A" w:rsidRDefault="0038127A" w:rsidP="0038127A">
      <w:pPr>
        <w:spacing w:before="100" w:beforeAutospacing="1" w:after="100" w:afterAutospacing="1" w:line="240" w:lineRule="auto"/>
        <w:rPr>
          <w:rFonts w:eastAsia="Times New Roman" w:cs="Times New Roman"/>
          <w:sz w:val="20"/>
          <w:szCs w:val="20"/>
          <w:lang w:eastAsia="it-IT"/>
        </w:rPr>
      </w:pPr>
      <w:r w:rsidRPr="0038127A">
        <w:rPr>
          <w:rFonts w:eastAsia="Times New Roman" w:cs="Times New Roman"/>
          <w:sz w:val="20"/>
          <w:szCs w:val="20"/>
          <w:lang w:eastAsia="it-IT"/>
        </w:rPr>
        <w:t xml:space="preserve">Il gruppo etnico dominante è quello dei </w:t>
      </w:r>
      <w:hyperlink r:id="rId9" w:tooltip="Wolof" w:history="1">
        <w:proofErr w:type="spellStart"/>
        <w:r w:rsidRPr="0038127A">
          <w:rPr>
            <w:rFonts w:eastAsia="Times New Roman" w:cs="Times New Roman"/>
            <w:color w:val="0000FF"/>
            <w:sz w:val="20"/>
            <w:szCs w:val="20"/>
            <w:u w:val="single"/>
            <w:lang w:eastAsia="it-IT"/>
          </w:rPr>
          <w:t>Wolof</w:t>
        </w:r>
        <w:proofErr w:type="spellEnd"/>
      </w:hyperlink>
      <w:r w:rsidRPr="0038127A">
        <w:rPr>
          <w:rFonts w:eastAsia="Times New Roman" w:cs="Times New Roman"/>
          <w:sz w:val="20"/>
          <w:szCs w:val="20"/>
          <w:lang w:eastAsia="it-IT"/>
        </w:rPr>
        <w:t xml:space="preserve"> (43% della popolazione), insediati soprattutto al centro del paese, a Nord-Est di </w:t>
      </w:r>
      <w:hyperlink r:id="rId10" w:tooltip="Dakar" w:history="1">
        <w:r w:rsidRPr="0038127A">
          <w:rPr>
            <w:rFonts w:eastAsia="Times New Roman" w:cs="Times New Roman"/>
            <w:color w:val="0000FF"/>
            <w:sz w:val="20"/>
            <w:szCs w:val="20"/>
            <w:u w:val="single"/>
            <w:lang w:eastAsia="it-IT"/>
          </w:rPr>
          <w:t>Dakar</w:t>
        </w:r>
      </w:hyperlink>
      <w:r w:rsidRPr="0038127A">
        <w:rPr>
          <w:rFonts w:eastAsia="Times New Roman" w:cs="Times New Roman"/>
          <w:sz w:val="20"/>
          <w:szCs w:val="20"/>
          <w:lang w:eastAsia="it-IT"/>
        </w:rPr>
        <w:t xml:space="preserve"> e sulla costa. Altre due etnie dominanti sono i </w:t>
      </w:r>
      <w:hyperlink r:id="rId11" w:tooltip="Sérèr" w:history="1">
        <w:proofErr w:type="spellStart"/>
        <w:r w:rsidRPr="0038127A">
          <w:rPr>
            <w:rFonts w:eastAsia="Times New Roman" w:cs="Times New Roman"/>
            <w:color w:val="0000FF"/>
            <w:sz w:val="20"/>
            <w:szCs w:val="20"/>
            <w:u w:val="single"/>
            <w:lang w:eastAsia="it-IT"/>
          </w:rPr>
          <w:t>Sérèr</w:t>
        </w:r>
        <w:proofErr w:type="spellEnd"/>
      </w:hyperlink>
      <w:r w:rsidRPr="0038127A">
        <w:rPr>
          <w:rFonts w:eastAsia="Times New Roman" w:cs="Times New Roman"/>
          <w:sz w:val="20"/>
          <w:szCs w:val="20"/>
          <w:lang w:eastAsia="it-IT"/>
        </w:rPr>
        <w:t xml:space="preserve"> (15%) e i </w:t>
      </w:r>
      <w:hyperlink r:id="rId12" w:tooltip="Fulani" w:history="1">
        <w:proofErr w:type="spellStart"/>
        <w:r w:rsidRPr="0038127A">
          <w:rPr>
            <w:rFonts w:eastAsia="Times New Roman" w:cs="Times New Roman"/>
            <w:color w:val="0000FF"/>
            <w:sz w:val="20"/>
            <w:szCs w:val="20"/>
            <w:u w:val="single"/>
            <w:lang w:eastAsia="it-IT"/>
          </w:rPr>
          <w:t>Fula</w:t>
        </w:r>
        <w:proofErr w:type="spellEnd"/>
      </w:hyperlink>
      <w:r w:rsidRPr="0038127A">
        <w:rPr>
          <w:rFonts w:eastAsia="Times New Roman" w:cs="Times New Roman"/>
          <w:sz w:val="20"/>
          <w:szCs w:val="20"/>
          <w:lang w:eastAsia="it-IT"/>
        </w:rPr>
        <w:t xml:space="preserve"> (23%). Questi popoli e varie minoranze non sono in guerra tra loro, anche grazie al rapporto di </w:t>
      </w:r>
      <w:proofErr w:type="spellStart"/>
      <w:r w:rsidRPr="0038127A">
        <w:rPr>
          <w:rFonts w:eastAsia="Times New Roman" w:cs="Times New Roman"/>
          <w:i/>
          <w:iCs/>
          <w:sz w:val="20"/>
          <w:szCs w:val="20"/>
          <w:lang w:eastAsia="it-IT"/>
        </w:rPr>
        <w:t>cousinage</w:t>
      </w:r>
      <w:proofErr w:type="spellEnd"/>
      <w:r w:rsidRPr="0038127A">
        <w:rPr>
          <w:rFonts w:eastAsia="Times New Roman" w:cs="Times New Roman"/>
          <w:sz w:val="20"/>
          <w:szCs w:val="20"/>
          <w:lang w:eastAsia="it-IT"/>
        </w:rPr>
        <w:t xml:space="preserve"> (cioè </w:t>
      </w:r>
      <w:r w:rsidRPr="0038127A">
        <w:rPr>
          <w:rFonts w:eastAsia="Times New Roman" w:cs="Times New Roman"/>
          <w:i/>
          <w:iCs/>
          <w:sz w:val="20"/>
          <w:szCs w:val="20"/>
          <w:lang w:eastAsia="it-IT"/>
        </w:rPr>
        <w:t>cugini per scherzo</w:t>
      </w:r>
      <w:r w:rsidRPr="0038127A">
        <w:rPr>
          <w:rFonts w:eastAsia="Times New Roman" w:cs="Times New Roman"/>
          <w:sz w:val="20"/>
          <w:szCs w:val="20"/>
          <w:lang w:eastAsia="it-IT"/>
        </w:rPr>
        <w:t xml:space="preserve">) che esiste tra loro, che consente di tenere conversazioni confidenziali e scherzose anche fra estranei. </w:t>
      </w:r>
    </w:p>
    <w:p w:rsidR="0038127A" w:rsidRDefault="0038127A" w:rsidP="0038127A">
      <w:pPr>
        <w:rPr>
          <w:i/>
        </w:rPr>
      </w:pPr>
      <w:r>
        <w:rPr>
          <w:i/>
        </w:rPr>
        <w:t xml:space="preserve">Lingue: </w:t>
      </w:r>
    </w:p>
    <w:p w:rsidR="0038127A" w:rsidRPr="0038127A" w:rsidRDefault="0038127A" w:rsidP="0038127A">
      <w:pPr>
        <w:spacing w:before="100" w:beforeAutospacing="1" w:after="100" w:afterAutospacing="1" w:line="240" w:lineRule="auto"/>
        <w:rPr>
          <w:rFonts w:eastAsia="Times New Roman" w:cs="Times New Roman"/>
          <w:sz w:val="20"/>
          <w:szCs w:val="20"/>
          <w:lang w:eastAsia="it-IT"/>
        </w:rPr>
      </w:pPr>
      <w:r w:rsidRPr="0038127A">
        <w:rPr>
          <w:rFonts w:eastAsia="Times New Roman" w:cs="Times New Roman"/>
          <w:sz w:val="20"/>
          <w:szCs w:val="20"/>
          <w:lang w:eastAsia="it-IT"/>
        </w:rPr>
        <w:t xml:space="preserve">Come sancito dalla nuova </w:t>
      </w:r>
      <w:hyperlink r:id="rId13" w:tooltip="Costituzione del Senegal (la pagina non esiste)" w:history="1">
        <w:r w:rsidRPr="0038127A">
          <w:rPr>
            <w:rFonts w:eastAsia="Times New Roman" w:cs="Times New Roman"/>
            <w:color w:val="0000FF"/>
            <w:sz w:val="20"/>
            <w:szCs w:val="20"/>
            <w:u w:val="single"/>
            <w:lang w:eastAsia="it-IT"/>
          </w:rPr>
          <w:t>Costituzione</w:t>
        </w:r>
      </w:hyperlink>
      <w:r w:rsidRPr="0038127A">
        <w:rPr>
          <w:rFonts w:eastAsia="Times New Roman" w:cs="Times New Roman"/>
          <w:sz w:val="20"/>
          <w:szCs w:val="20"/>
          <w:lang w:eastAsia="it-IT"/>
        </w:rPr>
        <w:t xml:space="preserve"> (</w:t>
      </w:r>
      <w:proofErr w:type="gramStart"/>
      <w:r w:rsidRPr="0038127A">
        <w:rPr>
          <w:rFonts w:eastAsia="Times New Roman" w:cs="Times New Roman"/>
          <w:sz w:val="20"/>
          <w:szCs w:val="20"/>
          <w:lang w:eastAsia="it-IT"/>
        </w:rPr>
        <w:t>1971)</w:t>
      </w:r>
      <w:hyperlink r:id="rId14" w:anchor="cite_note-LU-1" w:history="1">
        <w:r w:rsidRPr="0038127A">
          <w:rPr>
            <w:rFonts w:eastAsia="Times New Roman" w:cs="Times New Roman"/>
            <w:color w:val="0000FF"/>
            <w:sz w:val="20"/>
            <w:szCs w:val="20"/>
            <w:u w:val="single"/>
            <w:vertAlign w:val="superscript"/>
            <w:lang w:eastAsia="it-IT"/>
          </w:rPr>
          <w:t>[</w:t>
        </w:r>
        <w:proofErr w:type="gramEnd"/>
        <w:r w:rsidRPr="0038127A">
          <w:rPr>
            <w:rFonts w:eastAsia="Times New Roman" w:cs="Times New Roman"/>
            <w:color w:val="0000FF"/>
            <w:sz w:val="20"/>
            <w:szCs w:val="20"/>
            <w:u w:val="single"/>
            <w:vertAlign w:val="superscript"/>
            <w:lang w:eastAsia="it-IT"/>
          </w:rPr>
          <w:t>1]</w:t>
        </w:r>
      </w:hyperlink>
      <w:r w:rsidRPr="0038127A">
        <w:rPr>
          <w:rFonts w:eastAsia="Times New Roman" w:cs="Times New Roman"/>
          <w:sz w:val="20"/>
          <w:szCs w:val="20"/>
          <w:lang w:eastAsia="it-IT"/>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38127A" w:rsidRPr="0038127A" w:rsidTr="0038127A">
        <w:trPr>
          <w:tblCellSpacing w:w="15" w:type="dxa"/>
        </w:trPr>
        <w:tc>
          <w:tcPr>
            <w:tcW w:w="0" w:type="auto"/>
            <w:vAlign w:val="center"/>
            <w:hideMark/>
          </w:tcPr>
          <w:p w:rsidR="0038127A" w:rsidRPr="0038127A" w:rsidRDefault="0038127A" w:rsidP="0038127A">
            <w:pPr>
              <w:spacing w:before="100" w:beforeAutospacing="1" w:after="100" w:afterAutospacing="1" w:line="240" w:lineRule="auto"/>
              <w:rPr>
                <w:rFonts w:eastAsia="Times New Roman" w:cs="Times New Roman"/>
                <w:sz w:val="20"/>
                <w:szCs w:val="20"/>
                <w:lang w:eastAsia="it-IT"/>
              </w:rPr>
            </w:pPr>
            <w:r w:rsidRPr="0038127A">
              <w:rPr>
                <w:rFonts w:eastAsia="Times New Roman" w:cs="Times New Roman"/>
                <w:sz w:val="20"/>
                <w:szCs w:val="20"/>
                <w:lang w:eastAsia="it-IT"/>
              </w:rPr>
              <w:t xml:space="preserve">«La langue </w:t>
            </w:r>
            <w:proofErr w:type="spellStart"/>
            <w:r w:rsidRPr="0038127A">
              <w:rPr>
                <w:rFonts w:eastAsia="Times New Roman" w:cs="Times New Roman"/>
                <w:sz w:val="20"/>
                <w:szCs w:val="20"/>
                <w:lang w:eastAsia="it-IT"/>
              </w:rPr>
              <w:t>officielle</w:t>
            </w:r>
            <w:proofErr w:type="spellEnd"/>
            <w:r w:rsidRPr="0038127A">
              <w:rPr>
                <w:rFonts w:eastAsia="Times New Roman" w:cs="Times New Roman"/>
                <w:sz w:val="20"/>
                <w:szCs w:val="20"/>
                <w:lang w:eastAsia="it-IT"/>
              </w:rPr>
              <w:t xml:space="preserve"> de la </w:t>
            </w:r>
            <w:proofErr w:type="spellStart"/>
            <w:r w:rsidRPr="0038127A">
              <w:rPr>
                <w:rFonts w:eastAsia="Times New Roman" w:cs="Times New Roman"/>
                <w:sz w:val="20"/>
                <w:szCs w:val="20"/>
                <w:lang w:eastAsia="it-IT"/>
              </w:rPr>
              <w:t>République</w:t>
            </w:r>
            <w:proofErr w:type="spellEnd"/>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t>du</w:t>
            </w:r>
            <w:proofErr w:type="spellEnd"/>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t>Sénégal</w:t>
            </w:r>
            <w:proofErr w:type="spellEnd"/>
            <w:r w:rsidRPr="0038127A">
              <w:rPr>
                <w:rFonts w:eastAsia="Times New Roman" w:cs="Times New Roman"/>
                <w:sz w:val="20"/>
                <w:szCs w:val="20"/>
                <w:lang w:eastAsia="it-IT"/>
              </w:rPr>
              <w:t xml:space="preserve"> est le </w:t>
            </w:r>
            <w:proofErr w:type="spellStart"/>
            <w:r w:rsidRPr="0038127A">
              <w:rPr>
                <w:rFonts w:eastAsia="Times New Roman" w:cs="Times New Roman"/>
                <w:sz w:val="20"/>
                <w:szCs w:val="20"/>
                <w:lang w:eastAsia="it-IT"/>
              </w:rPr>
              <w:t>Français</w:t>
            </w:r>
            <w:proofErr w:type="spellEnd"/>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t>Les</w:t>
            </w:r>
            <w:proofErr w:type="spellEnd"/>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t>langues</w:t>
            </w:r>
            <w:proofErr w:type="spellEnd"/>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t>nationales</w:t>
            </w:r>
            <w:proofErr w:type="spellEnd"/>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t>sont</w:t>
            </w:r>
            <w:proofErr w:type="spellEnd"/>
            <w:r w:rsidRPr="0038127A">
              <w:rPr>
                <w:rFonts w:eastAsia="Times New Roman" w:cs="Times New Roman"/>
                <w:sz w:val="20"/>
                <w:szCs w:val="20"/>
                <w:lang w:eastAsia="it-IT"/>
              </w:rPr>
              <w:t xml:space="preserve"> le </w:t>
            </w:r>
            <w:proofErr w:type="spellStart"/>
            <w:r w:rsidRPr="0038127A">
              <w:rPr>
                <w:rFonts w:eastAsia="Times New Roman" w:cs="Times New Roman"/>
                <w:sz w:val="20"/>
                <w:szCs w:val="20"/>
                <w:lang w:eastAsia="it-IT"/>
              </w:rPr>
              <w:t>Diola</w:t>
            </w:r>
            <w:proofErr w:type="spellEnd"/>
            <w:r w:rsidRPr="0038127A">
              <w:rPr>
                <w:rFonts w:eastAsia="Times New Roman" w:cs="Times New Roman"/>
                <w:sz w:val="20"/>
                <w:szCs w:val="20"/>
                <w:lang w:eastAsia="it-IT"/>
              </w:rPr>
              <w:t xml:space="preserve">, le </w:t>
            </w:r>
            <w:proofErr w:type="spellStart"/>
            <w:r w:rsidRPr="0038127A">
              <w:rPr>
                <w:rFonts w:eastAsia="Times New Roman" w:cs="Times New Roman"/>
                <w:sz w:val="20"/>
                <w:szCs w:val="20"/>
                <w:lang w:eastAsia="it-IT"/>
              </w:rPr>
              <w:t>Malinké</w:t>
            </w:r>
            <w:proofErr w:type="spellEnd"/>
            <w:r w:rsidRPr="0038127A">
              <w:rPr>
                <w:rFonts w:eastAsia="Times New Roman" w:cs="Times New Roman"/>
                <w:sz w:val="20"/>
                <w:szCs w:val="20"/>
                <w:lang w:eastAsia="it-IT"/>
              </w:rPr>
              <w:t xml:space="preserve">, le </w:t>
            </w:r>
            <w:proofErr w:type="spellStart"/>
            <w:r w:rsidRPr="0038127A">
              <w:rPr>
                <w:rFonts w:eastAsia="Times New Roman" w:cs="Times New Roman"/>
                <w:sz w:val="20"/>
                <w:szCs w:val="20"/>
                <w:lang w:eastAsia="it-IT"/>
              </w:rPr>
              <w:t>Pular</w:t>
            </w:r>
            <w:proofErr w:type="spellEnd"/>
            <w:r w:rsidRPr="0038127A">
              <w:rPr>
                <w:rFonts w:eastAsia="Times New Roman" w:cs="Times New Roman"/>
                <w:sz w:val="20"/>
                <w:szCs w:val="20"/>
                <w:lang w:eastAsia="it-IT"/>
              </w:rPr>
              <w:t xml:space="preserve">, le </w:t>
            </w:r>
            <w:proofErr w:type="spellStart"/>
            <w:r w:rsidRPr="0038127A">
              <w:rPr>
                <w:rFonts w:eastAsia="Times New Roman" w:cs="Times New Roman"/>
                <w:sz w:val="20"/>
                <w:szCs w:val="20"/>
                <w:lang w:eastAsia="it-IT"/>
              </w:rPr>
              <w:t>Sérère</w:t>
            </w:r>
            <w:proofErr w:type="spellEnd"/>
            <w:r w:rsidRPr="0038127A">
              <w:rPr>
                <w:rFonts w:eastAsia="Times New Roman" w:cs="Times New Roman"/>
                <w:sz w:val="20"/>
                <w:szCs w:val="20"/>
                <w:lang w:eastAsia="it-IT"/>
              </w:rPr>
              <w:t xml:space="preserve">, le </w:t>
            </w:r>
            <w:proofErr w:type="spellStart"/>
            <w:r w:rsidRPr="0038127A">
              <w:rPr>
                <w:rFonts w:eastAsia="Times New Roman" w:cs="Times New Roman"/>
                <w:sz w:val="20"/>
                <w:szCs w:val="20"/>
                <w:lang w:eastAsia="it-IT"/>
              </w:rPr>
              <w:t>Soninké</w:t>
            </w:r>
            <w:proofErr w:type="spellEnd"/>
            <w:r w:rsidRPr="0038127A">
              <w:rPr>
                <w:rFonts w:eastAsia="Times New Roman" w:cs="Times New Roman"/>
                <w:sz w:val="20"/>
                <w:szCs w:val="20"/>
                <w:lang w:eastAsia="it-IT"/>
              </w:rPr>
              <w:t xml:space="preserve">, le </w:t>
            </w:r>
            <w:proofErr w:type="spellStart"/>
            <w:r w:rsidRPr="0038127A">
              <w:rPr>
                <w:rFonts w:eastAsia="Times New Roman" w:cs="Times New Roman"/>
                <w:sz w:val="20"/>
                <w:szCs w:val="20"/>
                <w:lang w:eastAsia="it-IT"/>
              </w:rPr>
              <w:t>Wolof</w:t>
            </w:r>
            <w:proofErr w:type="spellEnd"/>
            <w:r w:rsidRPr="0038127A">
              <w:rPr>
                <w:rFonts w:eastAsia="Times New Roman" w:cs="Times New Roman"/>
                <w:sz w:val="20"/>
                <w:szCs w:val="20"/>
                <w:lang w:eastAsia="it-IT"/>
              </w:rPr>
              <w:t xml:space="preserve"> et </w:t>
            </w:r>
            <w:proofErr w:type="spellStart"/>
            <w:r w:rsidRPr="0038127A">
              <w:rPr>
                <w:rFonts w:eastAsia="Times New Roman" w:cs="Times New Roman"/>
                <w:sz w:val="20"/>
                <w:szCs w:val="20"/>
                <w:lang w:eastAsia="it-IT"/>
              </w:rPr>
              <w:t>toute</w:t>
            </w:r>
            <w:proofErr w:type="spellEnd"/>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t>autre</w:t>
            </w:r>
            <w:proofErr w:type="spellEnd"/>
            <w:r w:rsidRPr="0038127A">
              <w:rPr>
                <w:rFonts w:eastAsia="Times New Roman" w:cs="Times New Roman"/>
                <w:sz w:val="20"/>
                <w:szCs w:val="20"/>
                <w:lang w:eastAsia="it-IT"/>
              </w:rPr>
              <w:t xml:space="preserve"> langue </w:t>
            </w:r>
            <w:proofErr w:type="spellStart"/>
            <w:r w:rsidRPr="0038127A">
              <w:rPr>
                <w:rFonts w:eastAsia="Times New Roman" w:cs="Times New Roman"/>
                <w:sz w:val="20"/>
                <w:szCs w:val="20"/>
                <w:lang w:eastAsia="it-IT"/>
              </w:rPr>
              <w:t>nationale</w:t>
            </w:r>
            <w:proofErr w:type="spellEnd"/>
            <w:r w:rsidRPr="0038127A">
              <w:rPr>
                <w:rFonts w:eastAsia="Times New Roman" w:cs="Times New Roman"/>
                <w:sz w:val="20"/>
                <w:szCs w:val="20"/>
                <w:lang w:eastAsia="it-IT"/>
              </w:rPr>
              <w:t xml:space="preserve"> qui sera </w:t>
            </w:r>
            <w:proofErr w:type="spellStart"/>
            <w:r w:rsidRPr="0038127A">
              <w:rPr>
                <w:rFonts w:eastAsia="Times New Roman" w:cs="Times New Roman"/>
                <w:sz w:val="20"/>
                <w:szCs w:val="20"/>
                <w:lang w:eastAsia="it-IT"/>
              </w:rPr>
              <w:t>codifiée</w:t>
            </w:r>
            <w:proofErr w:type="spellEnd"/>
            <w:r w:rsidRPr="0038127A">
              <w:rPr>
                <w:rFonts w:eastAsia="Times New Roman" w:cs="Times New Roman"/>
                <w:sz w:val="20"/>
                <w:szCs w:val="20"/>
                <w:lang w:eastAsia="it-IT"/>
              </w:rPr>
              <w:t xml:space="preserve">» </w:t>
            </w:r>
          </w:p>
        </w:tc>
      </w:tr>
    </w:tbl>
    <w:p w:rsidR="0038127A" w:rsidRPr="0038127A" w:rsidRDefault="0038127A" w:rsidP="0038127A">
      <w:pPr>
        <w:spacing w:before="100" w:beforeAutospacing="1" w:after="100" w:afterAutospacing="1" w:line="240" w:lineRule="auto"/>
        <w:rPr>
          <w:rFonts w:eastAsia="Times New Roman" w:cs="Times New Roman"/>
          <w:sz w:val="20"/>
          <w:szCs w:val="20"/>
          <w:lang w:eastAsia="it-IT"/>
        </w:rPr>
      </w:pPr>
      <w:proofErr w:type="gramStart"/>
      <w:r w:rsidRPr="0038127A">
        <w:rPr>
          <w:rFonts w:eastAsia="Times New Roman" w:cs="Times New Roman"/>
          <w:sz w:val="20"/>
          <w:szCs w:val="20"/>
          <w:lang w:eastAsia="it-IT"/>
        </w:rPr>
        <w:t>la</w:t>
      </w:r>
      <w:proofErr w:type="gramEnd"/>
      <w:r w:rsidRPr="0038127A">
        <w:rPr>
          <w:rFonts w:eastAsia="Times New Roman" w:cs="Times New Roman"/>
          <w:sz w:val="20"/>
          <w:szCs w:val="20"/>
          <w:lang w:eastAsia="it-IT"/>
        </w:rPr>
        <w:t xml:space="preserve"> </w:t>
      </w:r>
      <w:hyperlink r:id="rId15" w:tooltip="Lingua ufficiale" w:history="1">
        <w:r w:rsidRPr="0038127A">
          <w:rPr>
            <w:rFonts w:eastAsia="Times New Roman" w:cs="Times New Roman"/>
            <w:color w:val="0000FF"/>
            <w:sz w:val="20"/>
            <w:szCs w:val="20"/>
            <w:u w:val="single"/>
            <w:lang w:eastAsia="it-IT"/>
          </w:rPr>
          <w:t>lingua ufficiale</w:t>
        </w:r>
      </w:hyperlink>
      <w:r w:rsidRPr="0038127A">
        <w:rPr>
          <w:rFonts w:eastAsia="Times New Roman" w:cs="Times New Roman"/>
          <w:sz w:val="20"/>
          <w:szCs w:val="20"/>
          <w:lang w:eastAsia="it-IT"/>
        </w:rPr>
        <w:t xml:space="preserve"> del Senegal è il </w:t>
      </w:r>
      <w:hyperlink r:id="rId16" w:tooltip="Lingua francese" w:history="1">
        <w:r w:rsidRPr="0038127A">
          <w:rPr>
            <w:rFonts w:eastAsia="Times New Roman" w:cs="Times New Roman"/>
            <w:color w:val="0000FF"/>
            <w:sz w:val="20"/>
            <w:szCs w:val="20"/>
            <w:u w:val="single"/>
            <w:lang w:eastAsia="it-IT"/>
          </w:rPr>
          <w:t>francese</w:t>
        </w:r>
      </w:hyperlink>
      <w:r w:rsidRPr="0038127A">
        <w:rPr>
          <w:rFonts w:eastAsia="Times New Roman" w:cs="Times New Roman"/>
          <w:sz w:val="20"/>
          <w:szCs w:val="20"/>
          <w:lang w:eastAsia="it-IT"/>
        </w:rPr>
        <w:t xml:space="preserve">, a cui si affiancano 6 </w:t>
      </w:r>
      <w:hyperlink r:id="rId17" w:tooltip="Lingua nazionale" w:history="1">
        <w:r w:rsidRPr="0038127A">
          <w:rPr>
            <w:rFonts w:eastAsia="Times New Roman" w:cs="Times New Roman"/>
            <w:color w:val="0000FF"/>
            <w:sz w:val="20"/>
            <w:szCs w:val="20"/>
            <w:u w:val="single"/>
            <w:lang w:eastAsia="it-IT"/>
          </w:rPr>
          <w:t>lingue nazionali</w:t>
        </w:r>
      </w:hyperlink>
      <w:r w:rsidRPr="0038127A">
        <w:rPr>
          <w:rFonts w:eastAsia="Times New Roman" w:cs="Times New Roman"/>
          <w:sz w:val="20"/>
          <w:szCs w:val="20"/>
          <w:lang w:eastAsia="it-IT"/>
        </w:rPr>
        <w:t xml:space="preserve">: </w:t>
      </w:r>
    </w:p>
    <w:p w:rsidR="0038127A" w:rsidRPr="0038127A" w:rsidRDefault="0038127A" w:rsidP="0038127A">
      <w:pPr>
        <w:numPr>
          <w:ilvl w:val="0"/>
          <w:numId w:val="1"/>
        </w:numPr>
        <w:spacing w:before="100" w:beforeAutospacing="1" w:after="100" w:afterAutospacing="1" w:line="240" w:lineRule="auto"/>
        <w:rPr>
          <w:rFonts w:eastAsia="Times New Roman" w:cs="Times New Roman"/>
          <w:sz w:val="20"/>
          <w:szCs w:val="20"/>
          <w:lang w:eastAsia="it-IT"/>
        </w:rPr>
      </w:pPr>
      <w:hyperlink r:id="rId18" w:tooltip="Lingua diola" w:history="1">
        <w:proofErr w:type="gramStart"/>
        <w:r w:rsidRPr="0038127A">
          <w:rPr>
            <w:rFonts w:eastAsia="Times New Roman" w:cs="Times New Roman"/>
            <w:color w:val="0000FF"/>
            <w:sz w:val="20"/>
            <w:szCs w:val="20"/>
            <w:u w:val="single"/>
            <w:lang w:eastAsia="it-IT"/>
          </w:rPr>
          <w:t>lingua</w:t>
        </w:r>
        <w:proofErr w:type="gramEnd"/>
        <w:r w:rsidRPr="0038127A">
          <w:rPr>
            <w:rFonts w:eastAsia="Times New Roman" w:cs="Times New Roman"/>
            <w:color w:val="0000FF"/>
            <w:sz w:val="20"/>
            <w:szCs w:val="20"/>
            <w:u w:val="single"/>
            <w:lang w:eastAsia="it-IT"/>
          </w:rPr>
          <w:t xml:space="preserve"> </w:t>
        </w:r>
        <w:proofErr w:type="spellStart"/>
        <w:r w:rsidRPr="0038127A">
          <w:rPr>
            <w:rFonts w:eastAsia="Times New Roman" w:cs="Times New Roman"/>
            <w:color w:val="0000FF"/>
            <w:sz w:val="20"/>
            <w:szCs w:val="20"/>
            <w:u w:val="single"/>
            <w:lang w:eastAsia="it-IT"/>
          </w:rPr>
          <w:t>diola</w:t>
        </w:r>
        <w:proofErr w:type="spellEnd"/>
      </w:hyperlink>
    </w:p>
    <w:p w:rsidR="0038127A" w:rsidRPr="0038127A" w:rsidRDefault="0038127A" w:rsidP="0038127A">
      <w:pPr>
        <w:numPr>
          <w:ilvl w:val="0"/>
          <w:numId w:val="1"/>
        </w:numPr>
        <w:spacing w:before="100" w:beforeAutospacing="1" w:after="100" w:afterAutospacing="1" w:line="240" w:lineRule="auto"/>
        <w:rPr>
          <w:rFonts w:eastAsia="Times New Roman" w:cs="Times New Roman"/>
          <w:sz w:val="20"/>
          <w:szCs w:val="20"/>
          <w:lang w:eastAsia="it-IT"/>
        </w:rPr>
      </w:pPr>
      <w:hyperlink r:id="rId19" w:tooltip="Lingua malinké" w:history="1">
        <w:proofErr w:type="gramStart"/>
        <w:r w:rsidRPr="0038127A">
          <w:rPr>
            <w:rFonts w:eastAsia="Times New Roman" w:cs="Times New Roman"/>
            <w:color w:val="0000FF"/>
            <w:sz w:val="20"/>
            <w:szCs w:val="20"/>
            <w:u w:val="single"/>
            <w:lang w:eastAsia="it-IT"/>
          </w:rPr>
          <w:t>lingua</w:t>
        </w:r>
        <w:proofErr w:type="gramEnd"/>
        <w:r w:rsidRPr="0038127A">
          <w:rPr>
            <w:rFonts w:eastAsia="Times New Roman" w:cs="Times New Roman"/>
            <w:color w:val="0000FF"/>
            <w:sz w:val="20"/>
            <w:szCs w:val="20"/>
            <w:u w:val="single"/>
            <w:lang w:eastAsia="it-IT"/>
          </w:rPr>
          <w:t xml:space="preserve"> </w:t>
        </w:r>
        <w:proofErr w:type="spellStart"/>
        <w:r w:rsidRPr="0038127A">
          <w:rPr>
            <w:rFonts w:eastAsia="Times New Roman" w:cs="Times New Roman"/>
            <w:color w:val="0000FF"/>
            <w:sz w:val="20"/>
            <w:szCs w:val="20"/>
            <w:u w:val="single"/>
            <w:lang w:eastAsia="it-IT"/>
          </w:rPr>
          <w:t>mandinga</w:t>
        </w:r>
        <w:proofErr w:type="spellEnd"/>
      </w:hyperlink>
    </w:p>
    <w:p w:rsidR="0038127A" w:rsidRPr="0038127A" w:rsidRDefault="0038127A" w:rsidP="0038127A">
      <w:pPr>
        <w:numPr>
          <w:ilvl w:val="0"/>
          <w:numId w:val="1"/>
        </w:numPr>
        <w:spacing w:before="100" w:beforeAutospacing="1" w:after="100" w:afterAutospacing="1" w:line="240" w:lineRule="auto"/>
        <w:rPr>
          <w:rFonts w:eastAsia="Times New Roman" w:cs="Times New Roman"/>
          <w:sz w:val="20"/>
          <w:szCs w:val="20"/>
          <w:lang w:eastAsia="it-IT"/>
        </w:rPr>
      </w:pPr>
      <w:hyperlink r:id="rId20" w:tooltip="Lingua pular (la pagina non esiste)" w:history="1">
        <w:proofErr w:type="gramStart"/>
        <w:r w:rsidRPr="0038127A">
          <w:rPr>
            <w:rFonts w:eastAsia="Times New Roman" w:cs="Times New Roman"/>
            <w:color w:val="0000FF"/>
            <w:sz w:val="20"/>
            <w:szCs w:val="20"/>
            <w:u w:val="single"/>
            <w:lang w:eastAsia="it-IT"/>
          </w:rPr>
          <w:t>lingua</w:t>
        </w:r>
        <w:proofErr w:type="gramEnd"/>
        <w:r w:rsidRPr="0038127A">
          <w:rPr>
            <w:rFonts w:eastAsia="Times New Roman" w:cs="Times New Roman"/>
            <w:color w:val="0000FF"/>
            <w:sz w:val="20"/>
            <w:szCs w:val="20"/>
            <w:u w:val="single"/>
            <w:lang w:eastAsia="it-IT"/>
          </w:rPr>
          <w:t xml:space="preserve"> </w:t>
        </w:r>
        <w:proofErr w:type="spellStart"/>
        <w:r w:rsidRPr="0038127A">
          <w:rPr>
            <w:rFonts w:eastAsia="Times New Roman" w:cs="Times New Roman"/>
            <w:color w:val="0000FF"/>
            <w:sz w:val="20"/>
            <w:szCs w:val="20"/>
            <w:u w:val="single"/>
            <w:lang w:eastAsia="it-IT"/>
          </w:rPr>
          <w:t>poulard</w:t>
        </w:r>
        <w:proofErr w:type="spellEnd"/>
      </w:hyperlink>
    </w:p>
    <w:p w:rsidR="0038127A" w:rsidRPr="0038127A" w:rsidRDefault="0038127A" w:rsidP="0038127A">
      <w:pPr>
        <w:numPr>
          <w:ilvl w:val="0"/>
          <w:numId w:val="1"/>
        </w:numPr>
        <w:spacing w:before="100" w:beforeAutospacing="1" w:after="100" w:afterAutospacing="1" w:line="240" w:lineRule="auto"/>
        <w:rPr>
          <w:rFonts w:eastAsia="Times New Roman" w:cs="Times New Roman"/>
          <w:sz w:val="20"/>
          <w:szCs w:val="20"/>
          <w:lang w:eastAsia="it-IT"/>
        </w:rPr>
      </w:pPr>
      <w:hyperlink r:id="rId21" w:tooltip="Lingua serer (la pagina non esiste)" w:history="1">
        <w:proofErr w:type="gramStart"/>
        <w:r w:rsidRPr="0038127A">
          <w:rPr>
            <w:rFonts w:eastAsia="Times New Roman" w:cs="Times New Roman"/>
            <w:color w:val="0000FF"/>
            <w:sz w:val="20"/>
            <w:szCs w:val="20"/>
            <w:u w:val="single"/>
            <w:lang w:eastAsia="it-IT"/>
          </w:rPr>
          <w:t>lingua</w:t>
        </w:r>
        <w:proofErr w:type="gramEnd"/>
        <w:r w:rsidRPr="0038127A">
          <w:rPr>
            <w:rFonts w:eastAsia="Times New Roman" w:cs="Times New Roman"/>
            <w:color w:val="0000FF"/>
            <w:sz w:val="20"/>
            <w:szCs w:val="20"/>
            <w:u w:val="single"/>
            <w:lang w:eastAsia="it-IT"/>
          </w:rPr>
          <w:t xml:space="preserve"> </w:t>
        </w:r>
        <w:proofErr w:type="spellStart"/>
        <w:r w:rsidRPr="0038127A">
          <w:rPr>
            <w:rFonts w:eastAsia="Times New Roman" w:cs="Times New Roman"/>
            <w:color w:val="0000FF"/>
            <w:sz w:val="20"/>
            <w:szCs w:val="20"/>
            <w:u w:val="single"/>
            <w:lang w:eastAsia="it-IT"/>
          </w:rPr>
          <w:t>serere</w:t>
        </w:r>
        <w:proofErr w:type="spellEnd"/>
      </w:hyperlink>
    </w:p>
    <w:p w:rsidR="0038127A" w:rsidRPr="0038127A" w:rsidRDefault="0038127A" w:rsidP="0038127A">
      <w:pPr>
        <w:numPr>
          <w:ilvl w:val="0"/>
          <w:numId w:val="1"/>
        </w:numPr>
        <w:spacing w:before="100" w:beforeAutospacing="1" w:after="100" w:afterAutospacing="1" w:line="240" w:lineRule="auto"/>
        <w:rPr>
          <w:rFonts w:eastAsia="Times New Roman" w:cs="Times New Roman"/>
          <w:sz w:val="20"/>
          <w:szCs w:val="20"/>
          <w:lang w:eastAsia="it-IT"/>
        </w:rPr>
      </w:pPr>
      <w:hyperlink r:id="rId22" w:tooltip="Lingua soninké" w:history="1">
        <w:proofErr w:type="gramStart"/>
        <w:r w:rsidRPr="0038127A">
          <w:rPr>
            <w:rFonts w:eastAsia="Times New Roman" w:cs="Times New Roman"/>
            <w:color w:val="0000FF"/>
            <w:sz w:val="20"/>
            <w:szCs w:val="20"/>
            <w:u w:val="single"/>
            <w:lang w:eastAsia="it-IT"/>
          </w:rPr>
          <w:t>lingua</w:t>
        </w:r>
        <w:proofErr w:type="gramEnd"/>
        <w:r w:rsidRPr="0038127A">
          <w:rPr>
            <w:rFonts w:eastAsia="Times New Roman" w:cs="Times New Roman"/>
            <w:color w:val="0000FF"/>
            <w:sz w:val="20"/>
            <w:szCs w:val="20"/>
            <w:u w:val="single"/>
            <w:lang w:eastAsia="it-IT"/>
          </w:rPr>
          <w:t xml:space="preserve"> </w:t>
        </w:r>
        <w:proofErr w:type="spellStart"/>
        <w:r w:rsidRPr="0038127A">
          <w:rPr>
            <w:rFonts w:eastAsia="Times New Roman" w:cs="Times New Roman"/>
            <w:color w:val="0000FF"/>
            <w:sz w:val="20"/>
            <w:szCs w:val="20"/>
            <w:u w:val="single"/>
            <w:lang w:eastAsia="it-IT"/>
          </w:rPr>
          <w:t>soninké</w:t>
        </w:r>
        <w:proofErr w:type="spellEnd"/>
      </w:hyperlink>
    </w:p>
    <w:p w:rsidR="0038127A" w:rsidRPr="0038127A" w:rsidRDefault="0038127A" w:rsidP="0038127A">
      <w:pPr>
        <w:numPr>
          <w:ilvl w:val="0"/>
          <w:numId w:val="1"/>
        </w:numPr>
        <w:spacing w:before="100" w:beforeAutospacing="1" w:after="100" w:afterAutospacing="1" w:line="240" w:lineRule="auto"/>
        <w:rPr>
          <w:rFonts w:eastAsia="Times New Roman" w:cs="Times New Roman"/>
          <w:sz w:val="20"/>
          <w:szCs w:val="20"/>
          <w:lang w:eastAsia="it-IT"/>
        </w:rPr>
      </w:pPr>
      <w:hyperlink r:id="rId23" w:tooltip="Lingua wolof" w:history="1">
        <w:proofErr w:type="gramStart"/>
        <w:r w:rsidRPr="0038127A">
          <w:rPr>
            <w:rFonts w:eastAsia="Times New Roman" w:cs="Times New Roman"/>
            <w:color w:val="0000FF"/>
            <w:sz w:val="20"/>
            <w:szCs w:val="20"/>
            <w:u w:val="single"/>
            <w:lang w:eastAsia="it-IT"/>
          </w:rPr>
          <w:t>lingua</w:t>
        </w:r>
        <w:proofErr w:type="gramEnd"/>
        <w:r w:rsidRPr="0038127A">
          <w:rPr>
            <w:rFonts w:eastAsia="Times New Roman" w:cs="Times New Roman"/>
            <w:color w:val="0000FF"/>
            <w:sz w:val="20"/>
            <w:szCs w:val="20"/>
            <w:u w:val="single"/>
            <w:lang w:eastAsia="it-IT"/>
          </w:rPr>
          <w:t xml:space="preserve"> </w:t>
        </w:r>
        <w:proofErr w:type="spellStart"/>
        <w:r w:rsidRPr="0038127A">
          <w:rPr>
            <w:rFonts w:eastAsia="Times New Roman" w:cs="Times New Roman"/>
            <w:color w:val="0000FF"/>
            <w:sz w:val="20"/>
            <w:szCs w:val="20"/>
            <w:u w:val="single"/>
            <w:lang w:eastAsia="it-IT"/>
          </w:rPr>
          <w:t>wolof</w:t>
        </w:r>
        <w:proofErr w:type="spellEnd"/>
      </w:hyperlink>
      <w:r w:rsidRPr="0038127A">
        <w:rPr>
          <w:rFonts w:eastAsia="Times New Roman" w:cs="Times New Roman"/>
          <w:sz w:val="20"/>
          <w:szCs w:val="20"/>
          <w:lang w:eastAsia="it-IT"/>
        </w:rPr>
        <w:t>, che è la lingua più ampiamente usata.</w:t>
      </w:r>
    </w:p>
    <w:p w:rsidR="0038127A" w:rsidRPr="0038127A" w:rsidRDefault="0038127A" w:rsidP="0038127A">
      <w:pPr>
        <w:spacing w:before="100" w:beforeAutospacing="1" w:after="100" w:afterAutospacing="1" w:line="240" w:lineRule="auto"/>
        <w:rPr>
          <w:rFonts w:eastAsia="Times New Roman" w:cs="Times New Roman"/>
          <w:sz w:val="20"/>
          <w:szCs w:val="20"/>
          <w:lang w:eastAsia="it-IT"/>
        </w:rPr>
      </w:pPr>
      <w:r w:rsidRPr="0038127A">
        <w:rPr>
          <w:rFonts w:eastAsia="Times New Roman" w:cs="Times New Roman"/>
          <w:sz w:val="20"/>
          <w:szCs w:val="20"/>
          <w:lang w:eastAsia="it-IT"/>
        </w:rPr>
        <w:t xml:space="preserve">Il </w:t>
      </w:r>
      <w:proofErr w:type="spellStart"/>
      <w:r w:rsidRPr="0038127A">
        <w:rPr>
          <w:rFonts w:eastAsia="Times New Roman" w:cs="Times New Roman"/>
          <w:sz w:val="20"/>
          <w:szCs w:val="20"/>
          <w:lang w:eastAsia="it-IT"/>
        </w:rPr>
        <w:t>wolof</w:t>
      </w:r>
      <w:proofErr w:type="spellEnd"/>
      <w:r w:rsidRPr="0038127A">
        <w:rPr>
          <w:rFonts w:eastAsia="Times New Roman" w:cs="Times New Roman"/>
          <w:sz w:val="20"/>
          <w:szCs w:val="20"/>
          <w:lang w:eastAsia="it-IT"/>
        </w:rPr>
        <w:t xml:space="preserve"> è collegato alla </w:t>
      </w:r>
      <w:hyperlink r:id="rId24" w:tooltip="Lingua fula" w:history="1">
        <w:r w:rsidRPr="0038127A">
          <w:rPr>
            <w:rFonts w:eastAsia="Times New Roman" w:cs="Times New Roman"/>
            <w:color w:val="0000FF"/>
            <w:sz w:val="20"/>
            <w:szCs w:val="20"/>
            <w:u w:val="single"/>
            <w:lang w:eastAsia="it-IT"/>
          </w:rPr>
          <w:t xml:space="preserve">lingua </w:t>
        </w:r>
        <w:proofErr w:type="spellStart"/>
        <w:r w:rsidRPr="0038127A">
          <w:rPr>
            <w:rFonts w:eastAsia="Times New Roman" w:cs="Times New Roman"/>
            <w:color w:val="0000FF"/>
            <w:sz w:val="20"/>
            <w:szCs w:val="20"/>
            <w:u w:val="single"/>
            <w:lang w:eastAsia="it-IT"/>
          </w:rPr>
          <w:t>fula</w:t>
        </w:r>
        <w:proofErr w:type="spellEnd"/>
      </w:hyperlink>
      <w:r w:rsidRPr="0038127A">
        <w:rPr>
          <w:rFonts w:eastAsia="Times New Roman" w:cs="Times New Roman"/>
          <w:sz w:val="20"/>
          <w:szCs w:val="20"/>
          <w:lang w:eastAsia="it-IT"/>
        </w:rPr>
        <w:t xml:space="preserve"> (</w:t>
      </w:r>
      <w:proofErr w:type="spellStart"/>
      <w:r w:rsidRPr="0038127A">
        <w:rPr>
          <w:rFonts w:eastAsia="Times New Roman" w:cs="Times New Roman"/>
          <w:sz w:val="20"/>
          <w:szCs w:val="20"/>
          <w:lang w:eastAsia="it-IT"/>
        </w:rPr>
        <w:fldChar w:fldCharType="begin"/>
      </w:r>
      <w:r w:rsidRPr="0038127A">
        <w:rPr>
          <w:rFonts w:eastAsia="Times New Roman" w:cs="Times New Roman"/>
          <w:sz w:val="20"/>
          <w:szCs w:val="20"/>
          <w:lang w:eastAsia="it-IT"/>
        </w:rPr>
        <w:instrText xml:space="preserve"> HYPERLINK "https://it.wikipedia.org/wiki/Lingua_pulaar" \o "Lingua pulaar" </w:instrText>
      </w:r>
      <w:r w:rsidRPr="0038127A">
        <w:rPr>
          <w:rFonts w:eastAsia="Times New Roman" w:cs="Times New Roman"/>
          <w:sz w:val="20"/>
          <w:szCs w:val="20"/>
          <w:lang w:eastAsia="it-IT"/>
        </w:rPr>
        <w:fldChar w:fldCharType="separate"/>
      </w:r>
      <w:r w:rsidRPr="0038127A">
        <w:rPr>
          <w:rFonts w:eastAsia="Times New Roman" w:cs="Times New Roman"/>
          <w:color w:val="0000FF"/>
          <w:sz w:val="20"/>
          <w:szCs w:val="20"/>
          <w:u w:val="single"/>
          <w:lang w:eastAsia="it-IT"/>
        </w:rPr>
        <w:t>Pulaar</w:t>
      </w:r>
      <w:proofErr w:type="spellEnd"/>
      <w:r w:rsidRPr="0038127A">
        <w:rPr>
          <w:rFonts w:eastAsia="Times New Roman" w:cs="Times New Roman"/>
          <w:sz w:val="20"/>
          <w:szCs w:val="20"/>
          <w:lang w:eastAsia="it-IT"/>
        </w:rPr>
        <w:fldChar w:fldCharType="end"/>
      </w:r>
      <w:r w:rsidRPr="0038127A">
        <w:rPr>
          <w:rFonts w:eastAsia="Times New Roman" w:cs="Times New Roman"/>
          <w:sz w:val="20"/>
          <w:szCs w:val="20"/>
          <w:lang w:eastAsia="it-IT"/>
        </w:rPr>
        <w:t xml:space="preserve">), che è anch'essa parlata da una gran parte della popolazione. Oltre alle lingue succitate sono presenti diversi dialetti. </w:t>
      </w:r>
    </w:p>
    <w:p w:rsidR="0038127A" w:rsidRDefault="0038127A" w:rsidP="0038127A">
      <w:pPr>
        <w:rPr>
          <w:i/>
        </w:rPr>
      </w:pPr>
      <w:r>
        <w:rPr>
          <w:i/>
        </w:rPr>
        <w:t>Religione:</w:t>
      </w:r>
    </w:p>
    <w:p w:rsidR="0038127A" w:rsidRPr="0038127A" w:rsidRDefault="0038127A" w:rsidP="0038127A">
      <w:pPr>
        <w:spacing w:before="100" w:beforeAutospacing="1" w:after="100" w:afterAutospacing="1" w:line="240" w:lineRule="auto"/>
        <w:rPr>
          <w:rFonts w:eastAsia="Times New Roman" w:cs="Times New Roman"/>
          <w:sz w:val="20"/>
          <w:szCs w:val="20"/>
          <w:lang w:eastAsia="it-IT"/>
        </w:rPr>
      </w:pPr>
      <w:r w:rsidRPr="0038127A">
        <w:rPr>
          <w:rFonts w:eastAsia="Times New Roman" w:cs="Times New Roman"/>
          <w:sz w:val="20"/>
          <w:szCs w:val="20"/>
          <w:lang w:eastAsia="it-IT"/>
        </w:rPr>
        <w:t xml:space="preserve">Secondo le statistiche ufficiali, la popolazione senegalese è composta da </w:t>
      </w:r>
      <w:hyperlink r:id="rId25" w:tooltip="Sunnismo" w:history="1">
        <w:r w:rsidRPr="0038127A">
          <w:rPr>
            <w:rFonts w:eastAsia="Times New Roman" w:cs="Times New Roman"/>
            <w:color w:val="0000FF"/>
            <w:sz w:val="20"/>
            <w:szCs w:val="20"/>
            <w:u w:val="single"/>
            <w:lang w:eastAsia="it-IT"/>
          </w:rPr>
          <w:t>musulmani sunniti</w:t>
        </w:r>
      </w:hyperlink>
      <w:r w:rsidRPr="0038127A">
        <w:rPr>
          <w:rFonts w:eastAsia="Times New Roman" w:cs="Times New Roman"/>
          <w:sz w:val="20"/>
          <w:szCs w:val="20"/>
          <w:lang w:eastAsia="it-IT"/>
        </w:rPr>
        <w:t xml:space="preserve"> per il 95%, da </w:t>
      </w:r>
      <w:hyperlink r:id="rId26" w:tooltip="Cristianesimo" w:history="1">
        <w:r w:rsidRPr="0038127A">
          <w:rPr>
            <w:rFonts w:eastAsia="Times New Roman" w:cs="Times New Roman"/>
            <w:color w:val="0000FF"/>
            <w:sz w:val="20"/>
            <w:szCs w:val="20"/>
            <w:u w:val="single"/>
            <w:lang w:eastAsia="it-IT"/>
          </w:rPr>
          <w:t>cristiani</w:t>
        </w:r>
      </w:hyperlink>
      <w:r w:rsidRPr="0038127A">
        <w:rPr>
          <w:rFonts w:eastAsia="Times New Roman" w:cs="Times New Roman"/>
          <w:sz w:val="20"/>
          <w:szCs w:val="20"/>
          <w:lang w:eastAsia="it-IT"/>
        </w:rPr>
        <w:t xml:space="preserve"> per il 4% e da </w:t>
      </w:r>
      <w:hyperlink r:id="rId27" w:tooltip="Animismo" w:history="1">
        <w:r w:rsidRPr="0038127A">
          <w:rPr>
            <w:rFonts w:eastAsia="Times New Roman" w:cs="Times New Roman"/>
            <w:color w:val="0000FF"/>
            <w:sz w:val="20"/>
            <w:szCs w:val="20"/>
            <w:u w:val="single"/>
            <w:lang w:eastAsia="it-IT"/>
          </w:rPr>
          <w:t>animisti</w:t>
        </w:r>
      </w:hyperlink>
      <w:r w:rsidRPr="0038127A">
        <w:rPr>
          <w:rFonts w:eastAsia="Times New Roman" w:cs="Times New Roman"/>
          <w:sz w:val="20"/>
          <w:szCs w:val="20"/>
          <w:lang w:eastAsia="it-IT"/>
        </w:rPr>
        <w:t xml:space="preserve"> per il restante 1%. Molti senegalesi si dichiarano musulmani o cristiani ma sono in realtà legati anche a forme di </w:t>
      </w:r>
      <w:hyperlink r:id="rId28" w:tooltip="Religioni africane" w:history="1">
        <w:r w:rsidRPr="0038127A">
          <w:rPr>
            <w:rFonts w:eastAsia="Times New Roman" w:cs="Times New Roman"/>
            <w:color w:val="0000FF"/>
            <w:sz w:val="20"/>
            <w:szCs w:val="20"/>
            <w:u w:val="single"/>
            <w:lang w:eastAsia="it-IT"/>
          </w:rPr>
          <w:t>religione tradizionale</w:t>
        </w:r>
      </w:hyperlink>
      <w:r w:rsidRPr="0038127A">
        <w:rPr>
          <w:rFonts w:eastAsia="Times New Roman" w:cs="Times New Roman"/>
          <w:sz w:val="20"/>
          <w:szCs w:val="20"/>
          <w:lang w:eastAsia="it-IT"/>
        </w:rPr>
        <w:t xml:space="preserve">. Un profondo processo di </w:t>
      </w:r>
      <w:hyperlink r:id="rId29" w:tooltip="Sincretismo" w:history="1">
        <w:r w:rsidRPr="0038127A">
          <w:rPr>
            <w:rFonts w:eastAsia="Times New Roman" w:cs="Times New Roman"/>
            <w:color w:val="0000FF"/>
            <w:sz w:val="20"/>
            <w:szCs w:val="20"/>
            <w:u w:val="single"/>
            <w:lang w:eastAsia="it-IT"/>
          </w:rPr>
          <w:t>sincretismo</w:t>
        </w:r>
      </w:hyperlink>
      <w:r w:rsidRPr="0038127A">
        <w:rPr>
          <w:rFonts w:eastAsia="Times New Roman" w:cs="Times New Roman"/>
          <w:sz w:val="20"/>
          <w:szCs w:val="20"/>
          <w:lang w:eastAsia="it-IT"/>
        </w:rPr>
        <w:t xml:space="preserve"> ha reso possibile la coesistenza delle religioni tradizionali con quelle rivelate. </w:t>
      </w:r>
    </w:p>
    <w:p w:rsidR="0038127A" w:rsidRDefault="0038127A" w:rsidP="0038127A">
      <w:pPr>
        <w:rPr>
          <w:i/>
        </w:rPr>
      </w:pPr>
      <w:r>
        <w:rPr>
          <w:i/>
        </w:rPr>
        <w:t>Ordinamento statale, economia e politica:</w:t>
      </w:r>
    </w:p>
    <w:p w:rsidR="0038127A" w:rsidRPr="0038127A" w:rsidRDefault="0038127A" w:rsidP="0038127A">
      <w:pPr>
        <w:pStyle w:val="Paragrafoelenco"/>
        <w:numPr>
          <w:ilvl w:val="0"/>
          <w:numId w:val="2"/>
        </w:numPr>
        <w:rPr>
          <w:sz w:val="20"/>
        </w:rPr>
      </w:pPr>
      <w:r w:rsidRPr="0038127A">
        <w:rPr>
          <w:sz w:val="20"/>
        </w:rPr>
        <w:lastRenderedPageBreak/>
        <w:t>Il Senegal è una repubblica.</w:t>
      </w:r>
      <w:r w:rsidRPr="0038127A">
        <w:rPr>
          <w:sz w:val="20"/>
        </w:rPr>
        <w:t xml:space="preserve"> </w:t>
      </w:r>
    </w:p>
    <w:p w:rsidR="0038127A" w:rsidRDefault="0038127A" w:rsidP="0038127A">
      <w:pPr>
        <w:pStyle w:val="Titolo3"/>
      </w:pPr>
      <w:r>
        <w:rPr>
          <w:rStyle w:val="mw-headline"/>
        </w:rPr>
        <w:t>Suddivisioni amministrative</w:t>
      </w:r>
    </w:p>
    <w:p w:rsidR="0038127A" w:rsidRDefault="0038127A" w:rsidP="0038127A">
      <w:pPr>
        <w:rPr>
          <w:sz w:val="20"/>
        </w:rPr>
      </w:pPr>
      <w:r w:rsidRPr="0038127A">
        <w:rPr>
          <w:sz w:val="20"/>
        </w:rPr>
        <w:t xml:space="preserve">Il Senegal è composto, sul piano amministrativo, da 14 regioni che prendono nome dai rispettivi capoluoghi, che figurano inoltre tra le maggiori città dello Stato: </w:t>
      </w:r>
      <w:hyperlink r:id="rId30" w:tooltip="Dakar" w:history="1">
        <w:r w:rsidRPr="0038127A">
          <w:rPr>
            <w:rStyle w:val="Collegamentoipertestuale"/>
            <w:sz w:val="20"/>
          </w:rPr>
          <w:t>Dakar</w:t>
        </w:r>
      </w:hyperlink>
      <w:r w:rsidRPr="0038127A">
        <w:rPr>
          <w:sz w:val="20"/>
        </w:rPr>
        <w:t xml:space="preserve">, </w:t>
      </w:r>
      <w:hyperlink r:id="rId31" w:tooltip="Diourbel" w:history="1">
        <w:r w:rsidRPr="0038127A">
          <w:rPr>
            <w:rStyle w:val="Collegamentoipertestuale"/>
            <w:sz w:val="20"/>
          </w:rPr>
          <w:t>Diourbel</w:t>
        </w:r>
      </w:hyperlink>
      <w:r w:rsidRPr="0038127A">
        <w:rPr>
          <w:sz w:val="20"/>
        </w:rPr>
        <w:t xml:space="preserve">, </w:t>
      </w:r>
      <w:hyperlink r:id="rId32" w:tooltip="Fatick" w:history="1">
        <w:proofErr w:type="spellStart"/>
        <w:r w:rsidRPr="0038127A">
          <w:rPr>
            <w:rStyle w:val="Collegamentoipertestuale"/>
            <w:sz w:val="20"/>
          </w:rPr>
          <w:t>Fatick</w:t>
        </w:r>
        <w:proofErr w:type="spellEnd"/>
      </w:hyperlink>
      <w:r w:rsidRPr="0038127A">
        <w:rPr>
          <w:sz w:val="20"/>
        </w:rPr>
        <w:t xml:space="preserve">, </w:t>
      </w:r>
      <w:hyperlink r:id="rId33" w:tooltip="Kaffrine" w:history="1">
        <w:proofErr w:type="spellStart"/>
        <w:r w:rsidRPr="0038127A">
          <w:rPr>
            <w:rStyle w:val="Collegamentoipertestuale"/>
            <w:sz w:val="20"/>
          </w:rPr>
          <w:t>Kaffrine</w:t>
        </w:r>
        <w:proofErr w:type="spellEnd"/>
      </w:hyperlink>
      <w:r w:rsidRPr="0038127A">
        <w:rPr>
          <w:sz w:val="20"/>
        </w:rPr>
        <w:t xml:space="preserve">, </w:t>
      </w:r>
      <w:hyperlink r:id="rId34" w:tooltip="Kaolack" w:history="1">
        <w:r w:rsidRPr="0038127A">
          <w:rPr>
            <w:rStyle w:val="Collegamentoipertestuale"/>
            <w:sz w:val="20"/>
          </w:rPr>
          <w:t>Kaolack</w:t>
        </w:r>
      </w:hyperlink>
      <w:r w:rsidRPr="0038127A">
        <w:rPr>
          <w:sz w:val="20"/>
        </w:rPr>
        <w:t xml:space="preserve">, </w:t>
      </w:r>
      <w:hyperlink r:id="rId35" w:tooltip="Kédougou" w:history="1">
        <w:proofErr w:type="spellStart"/>
        <w:r w:rsidRPr="0038127A">
          <w:rPr>
            <w:rStyle w:val="Collegamentoipertestuale"/>
            <w:sz w:val="20"/>
          </w:rPr>
          <w:t>Kédougou</w:t>
        </w:r>
        <w:proofErr w:type="spellEnd"/>
      </w:hyperlink>
      <w:r w:rsidRPr="0038127A">
        <w:rPr>
          <w:sz w:val="20"/>
        </w:rPr>
        <w:t xml:space="preserve">, </w:t>
      </w:r>
      <w:hyperlink r:id="rId36" w:tooltip="Kolda" w:history="1">
        <w:proofErr w:type="spellStart"/>
        <w:r w:rsidRPr="0038127A">
          <w:rPr>
            <w:rStyle w:val="Collegamentoipertestuale"/>
            <w:sz w:val="20"/>
          </w:rPr>
          <w:t>Kolda</w:t>
        </w:r>
        <w:proofErr w:type="spellEnd"/>
      </w:hyperlink>
      <w:r w:rsidRPr="0038127A">
        <w:rPr>
          <w:sz w:val="20"/>
        </w:rPr>
        <w:t xml:space="preserve">, </w:t>
      </w:r>
      <w:hyperlink r:id="rId37" w:tooltip="Louga" w:history="1">
        <w:r w:rsidRPr="0038127A">
          <w:rPr>
            <w:rStyle w:val="Collegamentoipertestuale"/>
            <w:sz w:val="20"/>
          </w:rPr>
          <w:t>Louga</w:t>
        </w:r>
      </w:hyperlink>
      <w:r w:rsidRPr="0038127A">
        <w:rPr>
          <w:sz w:val="20"/>
        </w:rPr>
        <w:t xml:space="preserve">, </w:t>
      </w:r>
      <w:hyperlink r:id="rId38" w:tooltip="Matam" w:history="1">
        <w:proofErr w:type="spellStart"/>
        <w:r w:rsidRPr="0038127A">
          <w:rPr>
            <w:rStyle w:val="Collegamentoipertestuale"/>
            <w:sz w:val="20"/>
          </w:rPr>
          <w:t>Matam</w:t>
        </w:r>
        <w:proofErr w:type="spellEnd"/>
      </w:hyperlink>
      <w:r w:rsidRPr="0038127A">
        <w:rPr>
          <w:sz w:val="20"/>
        </w:rPr>
        <w:t xml:space="preserve">, </w:t>
      </w:r>
      <w:hyperlink r:id="rId39" w:tooltip="Saint-Louis (Senegal)" w:history="1">
        <w:r w:rsidRPr="0038127A">
          <w:rPr>
            <w:rStyle w:val="Collegamentoipertestuale"/>
            <w:sz w:val="20"/>
          </w:rPr>
          <w:t>Saint Louis</w:t>
        </w:r>
      </w:hyperlink>
      <w:r w:rsidRPr="0038127A">
        <w:rPr>
          <w:sz w:val="20"/>
        </w:rPr>
        <w:t xml:space="preserve">, </w:t>
      </w:r>
      <w:hyperlink r:id="rId40" w:tooltip="Sédhiou" w:history="1">
        <w:proofErr w:type="spellStart"/>
        <w:r w:rsidRPr="0038127A">
          <w:rPr>
            <w:rStyle w:val="Collegamentoipertestuale"/>
            <w:sz w:val="20"/>
          </w:rPr>
          <w:t>Sédhiou</w:t>
        </w:r>
        <w:proofErr w:type="spellEnd"/>
      </w:hyperlink>
      <w:r w:rsidRPr="0038127A">
        <w:rPr>
          <w:sz w:val="20"/>
        </w:rPr>
        <w:t xml:space="preserve">, </w:t>
      </w:r>
      <w:hyperlink r:id="rId41" w:tooltip="Tambacounda" w:history="1">
        <w:r w:rsidRPr="0038127A">
          <w:rPr>
            <w:rStyle w:val="Collegamentoipertestuale"/>
            <w:sz w:val="20"/>
          </w:rPr>
          <w:t>Tambacounda</w:t>
        </w:r>
      </w:hyperlink>
      <w:r w:rsidRPr="0038127A">
        <w:rPr>
          <w:sz w:val="20"/>
        </w:rPr>
        <w:t xml:space="preserve">, </w:t>
      </w:r>
      <w:hyperlink r:id="rId42" w:tooltip="Thiès" w:history="1">
        <w:proofErr w:type="spellStart"/>
        <w:r w:rsidRPr="0038127A">
          <w:rPr>
            <w:rStyle w:val="Collegamentoipertestuale"/>
            <w:sz w:val="20"/>
          </w:rPr>
          <w:t>Thiès</w:t>
        </w:r>
        <w:proofErr w:type="spellEnd"/>
      </w:hyperlink>
      <w:r w:rsidRPr="0038127A">
        <w:rPr>
          <w:sz w:val="20"/>
        </w:rPr>
        <w:t xml:space="preserve">, </w:t>
      </w:r>
      <w:hyperlink r:id="rId43" w:tooltip="Ziguinchor" w:history="1">
        <w:r w:rsidRPr="0038127A">
          <w:rPr>
            <w:rStyle w:val="Collegamentoipertestuale"/>
            <w:sz w:val="20"/>
          </w:rPr>
          <w:t>Ziguinchor</w:t>
        </w:r>
      </w:hyperlink>
      <w:r w:rsidRPr="0038127A">
        <w:rPr>
          <w:sz w:val="20"/>
        </w:rPr>
        <w:t xml:space="preserve">. La capitale Dakar, una città di 550 km quadrati che costituisce una </w:t>
      </w:r>
      <w:hyperlink r:id="rId44" w:tooltip="Penisola" w:history="1">
        <w:r w:rsidRPr="0038127A">
          <w:rPr>
            <w:rStyle w:val="Collegamentoipertestuale"/>
            <w:sz w:val="20"/>
          </w:rPr>
          <w:t>penisola</w:t>
        </w:r>
      </w:hyperlink>
      <w:r w:rsidRPr="0038127A">
        <w:rPr>
          <w:sz w:val="20"/>
        </w:rPr>
        <w:t xml:space="preserve"> e si protende sull'</w:t>
      </w:r>
      <w:hyperlink r:id="rId45" w:tooltip="Oceano Atlantico" w:history="1">
        <w:r w:rsidRPr="0038127A">
          <w:rPr>
            <w:rStyle w:val="Collegamentoipertestuale"/>
            <w:sz w:val="20"/>
          </w:rPr>
          <w:t>Oceano Atlantico</w:t>
        </w:r>
      </w:hyperlink>
      <w:r w:rsidRPr="0038127A">
        <w:rPr>
          <w:sz w:val="20"/>
        </w:rPr>
        <w:t>, è situata, inoltre, nel punto più occidentale del paese e di tutto il continente africano.</w:t>
      </w:r>
      <w:r>
        <w:rPr>
          <w:sz w:val="20"/>
        </w:rPr>
        <w:t xml:space="preserve"> </w:t>
      </w:r>
    </w:p>
    <w:p w:rsidR="0038127A" w:rsidRPr="0038127A" w:rsidRDefault="0038127A" w:rsidP="0038127A">
      <w:pPr>
        <w:pStyle w:val="Paragrafoelenco"/>
        <w:numPr>
          <w:ilvl w:val="0"/>
          <w:numId w:val="2"/>
        </w:numPr>
        <w:rPr>
          <w:sz w:val="20"/>
        </w:rPr>
      </w:pPr>
      <w:r w:rsidRPr="0038127A">
        <w:rPr>
          <w:sz w:val="20"/>
          <w:szCs w:val="20"/>
        </w:rPr>
        <w:t xml:space="preserve">Con l'acquisizione dell'indipendenza, il governo si impegnò a dare un aspetto sempre più "africano" all'economia senegalese e nello stesso tempo a realizzare una maggiore redditività dell'intero apparato produttivo. Si tratta della cosiddetta "politica di </w:t>
      </w:r>
      <w:proofErr w:type="spellStart"/>
      <w:r w:rsidRPr="0038127A">
        <w:rPr>
          <w:sz w:val="20"/>
          <w:szCs w:val="20"/>
        </w:rPr>
        <w:t>senegalizzazione</w:t>
      </w:r>
      <w:proofErr w:type="spellEnd"/>
      <w:r w:rsidRPr="0038127A">
        <w:rPr>
          <w:sz w:val="20"/>
          <w:szCs w:val="20"/>
        </w:rPr>
        <w:t xml:space="preserve">", che in effetti presenta due aspetti piuttosto contrastanti. Da un lato lo Stato interviene a controllare, mediante vari enti appositamente istituiti, soprattutto le attività primarie. Dall'altro lato, per accelerare l'industrializzazione del Paese lo Stato ha delegato essenzialmente ai capitalisti stranieri il compito di promuovere lo sviluppo dell'industria. A tale scopo è stata creata attorno a Dakar una vasta zona franca industriale, dove gli operatori fruiscono di complete esenzioni fiscali e non sono soggetti ai controlli governativi. Il Senegal è un paese in via di sviluppo, ma data anche la maggior stabilità politica e sociale, la sua economia è più sviluppata rispetto a quella dei paesi vicini. Numerosi sono gli investimenti di capitali stranieri, soprattutto </w:t>
      </w:r>
      <w:hyperlink r:id="rId46" w:tooltip="Francia" w:history="1">
        <w:r w:rsidRPr="0038127A">
          <w:rPr>
            <w:rStyle w:val="Collegamentoipertestuale"/>
            <w:sz w:val="20"/>
            <w:szCs w:val="20"/>
          </w:rPr>
          <w:t>francesi</w:t>
        </w:r>
      </w:hyperlink>
      <w:r w:rsidRPr="0038127A">
        <w:rPr>
          <w:sz w:val="20"/>
          <w:szCs w:val="20"/>
        </w:rPr>
        <w:t xml:space="preserve">. In passato, fino a una ventina d'anni fa, la coltura principale era quella delle </w:t>
      </w:r>
      <w:hyperlink r:id="rId47" w:tooltip="Arachis hypogaea" w:history="1">
        <w:r w:rsidRPr="0038127A">
          <w:rPr>
            <w:rStyle w:val="Collegamentoipertestuale"/>
            <w:sz w:val="20"/>
            <w:szCs w:val="20"/>
          </w:rPr>
          <w:t>arachidi</w:t>
        </w:r>
      </w:hyperlink>
      <w:r w:rsidRPr="0038127A">
        <w:rPr>
          <w:sz w:val="20"/>
          <w:szCs w:val="20"/>
        </w:rPr>
        <w:t xml:space="preserve">; adesso si sono sviluppate altre coltivazioni alimentari e la pesca, che hanno dato impulso allo sviluppo recente dell'industria: oleifici, impianti per la lavorazione del pesce, dello </w:t>
      </w:r>
      <w:hyperlink r:id="rId48" w:tooltip="Zucchero" w:history="1">
        <w:r w:rsidRPr="0038127A">
          <w:rPr>
            <w:rStyle w:val="Collegamentoipertestuale"/>
            <w:sz w:val="20"/>
            <w:szCs w:val="20"/>
          </w:rPr>
          <w:t>zucchero</w:t>
        </w:r>
      </w:hyperlink>
      <w:r w:rsidRPr="0038127A">
        <w:rPr>
          <w:sz w:val="20"/>
          <w:szCs w:val="20"/>
        </w:rPr>
        <w:t xml:space="preserve"> e della </w:t>
      </w:r>
      <w:hyperlink r:id="rId49" w:tooltip="Birra" w:history="1">
        <w:r w:rsidRPr="0038127A">
          <w:rPr>
            <w:rStyle w:val="Collegamentoipertestuale"/>
            <w:sz w:val="20"/>
            <w:szCs w:val="20"/>
          </w:rPr>
          <w:t>birra</w:t>
        </w:r>
      </w:hyperlink>
      <w:r w:rsidRPr="0038127A">
        <w:rPr>
          <w:sz w:val="20"/>
          <w:szCs w:val="20"/>
        </w:rPr>
        <w:t xml:space="preserve">. Particolarmente importanti sono le piantagioni di </w:t>
      </w:r>
      <w:hyperlink r:id="rId50" w:tooltip="Cotone (botanica)" w:history="1">
        <w:r w:rsidRPr="0038127A">
          <w:rPr>
            <w:rStyle w:val="Collegamentoipertestuale"/>
            <w:sz w:val="20"/>
            <w:szCs w:val="20"/>
          </w:rPr>
          <w:t>cotone</w:t>
        </w:r>
      </w:hyperlink>
      <w:r w:rsidRPr="0038127A">
        <w:rPr>
          <w:sz w:val="20"/>
          <w:szCs w:val="20"/>
        </w:rPr>
        <w:t xml:space="preserve"> e di </w:t>
      </w:r>
      <w:hyperlink r:id="rId51" w:tooltip="Canna da zucchero" w:history="1">
        <w:r w:rsidRPr="0038127A">
          <w:rPr>
            <w:rStyle w:val="Collegamentoipertestuale"/>
            <w:sz w:val="20"/>
            <w:szCs w:val="20"/>
          </w:rPr>
          <w:t>canna da zucchero</w:t>
        </w:r>
      </w:hyperlink>
      <w:r w:rsidRPr="0038127A">
        <w:rPr>
          <w:sz w:val="20"/>
          <w:szCs w:val="20"/>
        </w:rPr>
        <w:t xml:space="preserve">. L'agricoltura di sussistenza fornisce </w:t>
      </w:r>
      <w:hyperlink r:id="rId52" w:tooltip="Panicum miliaceum" w:history="1">
        <w:r w:rsidRPr="0038127A">
          <w:rPr>
            <w:rStyle w:val="Collegamentoipertestuale"/>
            <w:sz w:val="20"/>
            <w:szCs w:val="20"/>
          </w:rPr>
          <w:t>miglio</w:t>
        </w:r>
      </w:hyperlink>
      <w:r w:rsidRPr="0038127A">
        <w:rPr>
          <w:sz w:val="20"/>
          <w:szCs w:val="20"/>
        </w:rPr>
        <w:t xml:space="preserve">, </w:t>
      </w:r>
      <w:hyperlink r:id="rId53" w:tooltip="Mais" w:history="1">
        <w:r w:rsidRPr="0038127A">
          <w:rPr>
            <w:rStyle w:val="Collegamentoipertestuale"/>
            <w:sz w:val="20"/>
            <w:szCs w:val="20"/>
          </w:rPr>
          <w:t>mais</w:t>
        </w:r>
      </w:hyperlink>
      <w:r w:rsidRPr="0038127A">
        <w:rPr>
          <w:sz w:val="20"/>
          <w:szCs w:val="20"/>
        </w:rPr>
        <w:t xml:space="preserve"> e </w:t>
      </w:r>
      <w:hyperlink r:id="rId54" w:tooltip="Manioca" w:history="1">
        <w:r w:rsidRPr="0038127A">
          <w:rPr>
            <w:rStyle w:val="Collegamentoipertestuale"/>
            <w:sz w:val="20"/>
            <w:szCs w:val="20"/>
          </w:rPr>
          <w:t>manioca</w:t>
        </w:r>
      </w:hyperlink>
      <w:r w:rsidRPr="0038127A">
        <w:rPr>
          <w:sz w:val="20"/>
          <w:szCs w:val="20"/>
        </w:rPr>
        <w:t xml:space="preserve"> ma non è sufficiente a sfamare una popolazione in rapida crescita. Consistente è l'allevamento di </w:t>
      </w:r>
      <w:hyperlink r:id="rId55" w:tooltip="Bovini" w:history="1">
        <w:r w:rsidRPr="0038127A">
          <w:rPr>
            <w:rStyle w:val="Collegamentoipertestuale"/>
            <w:sz w:val="20"/>
            <w:szCs w:val="20"/>
          </w:rPr>
          <w:t>bovini</w:t>
        </w:r>
      </w:hyperlink>
      <w:r w:rsidRPr="0038127A">
        <w:rPr>
          <w:sz w:val="20"/>
          <w:szCs w:val="20"/>
        </w:rPr>
        <w:t xml:space="preserve">, </w:t>
      </w:r>
      <w:hyperlink r:id="rId56" w:tooltip="Caprini" w:history="1">
        <w:r w:rsidRPr="0038127A">
          <w:rPr>
            <w:rStyle w:val="Collegamentoipertestuale"/>
            <w:sz w:val="20"/>
            <w:szCs w:val="20"/>
          </w:rPr>
          <w:t>caprini</w:t>
        </w:r>
      </w:hyperlink>
      <w:r w:rsidRPr="0038127A">
        <w:rPr>
          <w:sz w:val="20"/>
          <w:szCs w:val="20"/>
        </w:rPr>
        <w:t xml:space="preserve"> e </w:t>
      </w:r>
      <w:hyperlink r:id="rId57" w:tooltip="Ovini" w:history="1">
        <w:r w:rsidRPr="0038127A">
          <w:rPr>
            <w:rStyle w:val="Collegamentoipertestuale"/>
            <w:sz w:val="20"/>
            <w:szCs w:val="20"/>
          </w:rPr>
          <w:t>ovini</w:t>
        </w:r>
      </w:hyperlink>
      <w:r w:rsidRPr="0038127A">
        <w:rPr>
          <w:sz w:val="20"/>
          <w:szCs w:val="20"/>
        </w:rPr>
        <w:t xml:space="preserve">. Il sottosuolo fornisce </w:t>
      </w:r>
      <w:hyperlink r:id="rId58" w:tooltip="Fosfati" w:history="1">
        <w:r w:rsidRPr="0038127A">
          <w:rPr>
            <w:rStyle w:val="Collegamentoipertestuale"/>
            <w:sz w:val="20"/>
            <w:szCs w:val="20"/>
          </w:rPr>
          <w:t>fosfati</w:t>
        </w:r>
      </w:hyperlink>
      <w:r w:rsidRPr="0038127A">
        <w:rPr>
          <w:sz w:val="20"/>
          <w:szCs w:val="20"/>
        </w:rPr>
        <w:t xml:space="preserve"> minerali di </w:t>
      </w:r>
      <w:hyperlink r:id="rId59" w:tooltip="Titanio" w:history="1">
        <w:r w:rsidRPr="0038127A">
          <w:rPr>
            <w:rStyle w:val="Collegamentoipertestuale"/>
            <w:sz w:val="20"/>
            <w:szCs w:val="20"/>
          </w:rPr>
          <w:t>titanio</w:t>
        </w:r>
      </w:hyperlink>
      <w:r w:rsidRPr="0038127A">
        <w:rPr>
          <w:sz w:val="20"/>
          <w:szCs w:val="20"/>
        </w:rPr>
        <w:t xml:space="preserve"> e recentemente sono stati trovati importanti giacimenti petroliferi. Le industrie principali sono quelle alimentari e tessili; in crescita l'industria chimica, meccanica e delle calzature. Discrete sono le reti stradale e ferroviaria. In progressivo sviluppo è anche il turismo, soprattutto balneare. Dal </w:t>
      </w:r>
      <w:hyperlink r:id="rId60" w:tooltip="2000" w:history="1">
        <w:r w:rsidRPr="0038127A">
          <w:rPr>
            <w:rStyle w:val="Collegamentoipertestuale"/>
            <w:sz w:val="20"/>
            <w:szCs w:val="20"/>
          </w:rPr>
          <w:t>2000</w:t>
        </w:r>
      </w:hyperlink>
      <w:r w:rsidRPr="0038127A">
        <w:rPr>
          <w:sz w:val="20"/>
          <w:szCs w:val="20"/>
        </w:rPr>
        <w:t xml:space="preserve"> un cavo a fibra ottica collega il Senegal con il </w:t>
      </w:r>
      <w:hyperlink r:id="rId61" w:tooltip="Sudamerica" w:history="1">
        <w:r w:rsidRPr="0038127A">
          <w:rPr>
            <w:rStyle w:val="Collegamentoipertestuale"/>
            <w:sz w:val="20"/>
            <w:szCs w:val="20"/>
          </w:rPr>
          <w:t>Sudamerica</w:t>
        </w:r>
      </w:hyperlink>
      <w:r w:rsidRPr="0038127A">
        <w:rPr>
          <w:sz w:val="20"/>
          <w:szCs w:val="20"/>
        </w:rPr>
        <w:t xml:space="preserve"> e l'</w:t>
      </w:r>
      <w:hyperlink r:id="rId62" w:tooltip="Europa" w:history="1">
        <w:r w:rsidRPr="0038127A">
          <w:rPr>
            <w:rStyle w:val="Collegamentoipertestuale"/>
            <w:sz w:val="20"/>
            <w:szCs w:val="20"/>
          </w:rPr>
          <w:t>Europa</w:t>
        </w:r>
      </w:hyperlink>
      <w:r w:rsidRPr="0038127A">
        <w:rPr>
          <w:sz w:val="20"/>
          <w:szCs w:val="20"/>
        </w:rPr>
        <w:t>.</w:t>
      </w:r>
    </w:p>
    <w:p w:rsidR="0038127A" w:rsidRPr="0038127A" w:rsidRDefault="002C5244" w:rsidP="0038127A">
      <w:pPr>
        <w:pStyle w:val="Paragrafoelenco"/>
        <w:numPr>
          <w:ilvl w:val="0"/>
          <w:numId w:val="2"/>
        </w:numPr>
        <w:spacing w:before="100" w:beforeAutospacing="1" w:after="100" w:afterAutospacing="1" w:line="240" w:lineRule="auto"/>
        <w:rPr>
          <w:rFonts w:eastAsia="Times New Roman" w:cs="Times New Roman"/>
          <w:sz w:val="20"/>
          <w:szCs w:val="20"/>
          <w:lang w:eastAsia="it-IT"/>
        </w:rPr>
      </w:pPr>
      <w:r>
        <w:rPr>
          <w:noProof/>
          <w:sz w:val="20"/>
          <w:lang w:eastAsia="it-IT"/>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2626360</wp:posOffset>
                </wp:positionV>
                <wp:extent cx="2466975" cy="218122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2466975"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244" w:rsidRDefault="002C5244">
                            <w:r>
                              <w:rPr>
                                <w:noProof/>
                                <w:lang w:eastAsia="it-IT"/>
                              </w:rPr>
                              <w:drawing>
                                <wp:inline distT="0" distB="0" distL="0" distR="0">
                                  <wp:extent cx="2277745" cy="2446467"/>
                                  <wp:effectExtent l="0" t="0" r="8255" b="0"/>
                                  <wp:docPr id="4" name="Immagine 4" descr="Senegal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egal - Mappa"/>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77745" cy="24464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left:0;text-align:left;margin-left:-8.7pt;margin-top:206.8pt;width:194.2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" fillcolor="white [3201]" strokeweight=".5pt">
                <v:textbox>
                  <w:txbxContent>
                    <w:p w:rsidR="002C5244" w:rsidRDefault="002C5244">
                      <w:r>
                        <w:rPr>
                          <w:noProof/>
                          <w:lang w:eastAsia="it-IT"/>
                        </w:rPr>
                        <w:drawing>
                          <wp:inline distT="0" distB="0" distL="0" distR="0">
                            <wp:extent cx="2277745" cy="2446467"/>
                            <wp:effectExtent l="0" t="0" r="8255" b="0"/>
                            <wp:docPr id="4" name="Immagine 4" descr="Senegal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egal - Mappa"/>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77745" cy="2446467"/>
                                    </a:xfrm>
                                    <a:prstGeom prst="rect">
                                      <a:avLst/>
                                    </a:prstGeom>
                                    <a:noFill/>
                                    <a:ln>
                                      <a:noFill/>
                                    </a:ln>
                                  </pic:spPr>
                                </pic:pic>
                              </a:graphicData>
                            </a:graphic>
                          </wp:inline>
                        </w:drawing>
                      </w:r>
                    </w:p>
                  </w:txbxContent>
                </v:textbox>
              </v:shape>
            </w:pict>
          </mc:Fallback>
        </mc:AlternateContent>
      </w:r>
      <w:r w:rsidR="0038127A" w:rsidRPr="0038127A">
        <w:rPr>
          <w:rFonts w:eastAsia="Times New Roman" w:cs="Times New Roman"/>
          <w:sz w:val="20"/>
          <w:szCs w:val="20"/>
          <w:lang w:eastAsia="it-IT"/>
        </w:rPr>
        <w:t xml:space="preserve">Il Senegal è ordinato come Repubblica democratica </w:t>
      </w:r>
      <w:hyperlink r:id="rId64" w:tooltip="Repubblica semipresidenziale" w:history="1">
        <w:r w:rsidR="0038127A" w:rsidRPr="0038127A">
          <w:rPr>
            <w:rFonts w:eastAsia="Times New Roman" w:cs="Times New Roman"/>
            <w:color w:val="0000FF"/>
            <w:sz w:val="20"/>
            <w:szCs w:val="20"/>
            <w:u w:val="single"/>
            <w:lang w:eastAsia="it-IT"/>
          </w:rPr>
          <w:t>semipresidenziale</w:t>
        </w:r>
      </w:hyperlink>
      <w:r w:rsidR="0038127A" w:rsidRPr="0038127A">
        <w:rPr>
          <w:rFonts w:eastAsia="Times New Roman" w:cs="Times New Roman"/>
          <w:sz w:val="20"/>
          <w:szCs w:val="20"/>
          <w:lang w:eastAsia="it-IT"/>
        </w:rPr>
        <w:t xml:space="preserve">, laica e sociale, multipartitica. La sua costituzione tutela l'uguaglianza di tutti i cittadini davanti alla legge, senza distinzione d'origine, di razza, di sesso, di religione. La sovranità nazionale appartiene al popolo senegalese che la esercita attraverso i suoi rappresentanti o per via referendaria. La Costituzione senegalese dichiara l'adesione alla </w:t>
      </w:r>
      <w:hyperlink r:id="rId65" w:tooltip="Dichiarazione dei Diritti dell'Uomo e del Cittadino" w:history="1">
        <w:r w:rsidR="0038127A" w:rsidRPr="0038127A">
          <w:rPr>
            <w:rFonts w:eastAsia="Times New Roman" w:cs="Times New Roman"/>
            <w:color w:val="0000FF"/>
            <w:sz w:val="20"/>
            <w:szCs w:val="20"/>
            <w:u w:val="single"/>
            <w:lang w:eastAsia="it-IT"/>
          </w:rPr>
          <w:t>Dichiarazione dei Diritti dell'Uomo e del Cittadino</w:t>
        </w:r>
      </w:hyperlink>
      <w:r w:rsidR="0038127A" w:rsidRPr="0038127A">
        <w:rPr>
          <w:rFonts w:eastAsia="Times New Roman" w:cs="Times New Roman"/>
          <w:sz w:val="20"/>
          <w:szCs w:val="20"/>
          <w:lang w:eastAsia="it-IT"/>
        </w:rPr>
        <w:t xml:space="preserve"> del </w:t>
      </w:r>
      <w:hyperlink r:id="rId66" w:tooltip="1789" w:history="1">
        <w:r w:rsidR="0038127A" w:rsidRPr="0038127A">
          <w:rPr>
            <w:rFonts w:eastAsia="Times New Roman" w:cs="Times New Roman"/>
            <w:color w:val="0000FF"/>
            <w:sz w:val="20"/>
            <w:szCs w:val="20"/>
            <w:u w:val="single"/>
            <w:lang w:eastAsia="it-IT"/>
          </w:rPr>
          <w:t>1789</w:t>
        </w:r>
      </w:hyperlink>
      <w:r w:rsidR="0038127A" w:rsidRPr="0038127A">
        <w:rPr>
          <w:rFonts w:eastAsia="Times New Roman" w:cs="Times New Roman"/>
          <w:sz w:val="20"/>
          <w:szCs w:val="20"/>
          <w:lang w:eastAsia="it-IT"/>
        </w:rPr>
        <w:t xml:space="preserve">, alla </w:t>
      </w:r>
      <w:hyperlink r:id="rId67" w:tooltip="Dichiarazione universale dei diritti dell'uomo" w:history="1">
        <w:r w:rsidR="0038127A" w:rsidRPr="0038127A">
          <w:rPr>
            <w:rFonts w:eastAsia="Times New Roman" w:cs="Times New Roman"/>
            <w:color w:val="0000FF"/>
            <w:sz w:val="20"/>
            <w:szCs w:val="20"/>
            <w:u w:val="single"/>
            <w:lang w:eastAsia="it-IT"/>
          </w:rPr>
          <w:t>Dichiarazione universale dei diritti dell'uomo</w:t>
        </w:r>
      </w:hyperlink>
      <w:r w:rsidR="0038127A" w:rsidRPr="0038127A">
        <w:rPr>
          <w:rFonts w:eastAsia="Times New Roman" w:cs="Times New Roman"/>
          <w:sz w:val="20"/>
          <w:szCs w:val="20"/>
          <w:lang w:eastAsia="it-IT"/>
        </w:rPr>
        <w:t xml:space="preserve"> del </w:t>
      </w:r>
      <w:hyperlink r:id="rId68" w:tooltip="1948" w:history="1">
        <w:r w:rsidR="0038127A" w:rsidRPr="0038127A">
          <w:rPr>
            <w:rFonts w:eastAsia="Times New Roman" w:cs="Times New Roman"/>
            <w:color w:val="0000FF"/>
            <w:sz w:val="20"/>
            <w:szCs w:val="20"/>
            <w:u w:val="single"/>
            <w:lang w:eastAsia="it-IT"/>
          </w:rPr>
          <w:t>1948</w:t>
        </w:r>
      </w:hyperlink>
      <w:r w:rsidR="0038127A" w:rsidRPr="0038127A">
        <w:rPr>
          <w:rFonts w:eastAsia="Times New Roman" w:cs="Times New Roman"/>
          <w:sz w:val="20"/>
          <w:szCs w:val="20"/>
          <w:lang w:eastAsia="it-IT"/>
        </w:rPr>
        <w:t xml:space="preserve">, alla Convenzione sull'eliminazione di tutte le forme di discriminazione nei confronti delle donne del </w:t>
      </w:r>
      <w:hyperlink r:id="rId69" w:tooltip="1979" w:history="1">
        <w:r w:rsidR="0038127A" w:rsidRPr="0038127A">
          <w:rPr>
            <w:rFonts w:eastAsia="Times New Roman" w:cs="Times New Roman"/>
            <w:color w:val="0000FF"/>
            <w:sz w:val="20"/>
            <w:szCs w:val="20"/>
            <w:u w:val="single"/>
            <w:lang w:eastAsia="it-IT"/>
          </w:rPr>
          <w:t>1979</w:t>
        </w:r>
      </w:hyperlink>
      <w:r w:rsidR="0038127A" w:rsidRPr="0038127A">
        <w:rPr>
          <w:rFonts w:eastAsia="Times New Roman" w:cs="Times New Roman"/>
          <w:sz w:val="20"/>
          <w:szCs w:val="20"/>
          <w:lang w:eastAsia="it-IT"/>
        </w:rPr>
        <w:t xml:space="preserve">, alla Convenzione relativa ai diritti dei bambini del </w:t>
      </w:r>
      <w:hyperlink r:id="rId70" w:tooltip="1989" w:history="1">
        <w:r w:rsidR="0038127A" w:rsidRPr="0038127A">
          <w:rPr>
            <w:rFonts w:eastAsia="Times New Roman" w:cs="Times New Roman"/>
            <w:color w:val="0000FF"/>
            <w:sz w:val="20"/>
            <w:szCs w:val="20"/>
            <w:u w:val="single"/>
            <w:lang w:eastAsia="it-IT"/>
          </w:rPr>
          <w:t>1989</w:t>
        </w:r>
      </w:hyperlink>
      <w:r w:rsidR="0038127A" w:rsidRPr="0038127A">
        <w:rPr>
          <w:rFonts w:eastAsia="Times New Roman" w:cs="Times New Roman"/>
          <w:sz w:val="20"/>
          <w:szCs w:val="20"/>
          <w:lang w:eastAsia="it-IT"/>
        </w:rPr>
        <w:t xml:space="preserve"> e alla </w:t>
      </w:r>
      <w:hyperlink r:id="rId71" w:tooltip="Carta Africana dei Diritti dell'Uomo e dei Popoli" w:history="1">
        <w:r w:rsidR="0038127A" w:rsidRPr="0038127A">
          <w:rPr>
            <w:rFonts w:eastAsia="Times New Roman" w:cs="Times New Roman"/>
            <w:color w:val="0000FF"/>
            <w:sz w:val="20"/>
            <w:szCs w:val="20"/>
            <w:u w:val="single"/>
            <w:lang w:eastAsia="it-IT"/>
          </w:rPr>
          <w:t>Carta Africana dei Diritti dell'Uomo e dei Popoli</w:t>
        </w:r>
      </w:hyperlink>
      <w:r w:rsidR="0038127A" w:rsidRPr="0038127A">
        <w:rPr>
          <w:rFonts w:eastAsia="Times New Roman" w:cs="Times New Roman"/>
          <w:sz w:val="20"/>
          <w:szCs w:val="20"/>
          <w:lang w:eastAsia="it-IT"/>
        </w:rPr>
        <w:t xml:space="preserve"> del </w:t>
      </w:r>
      <w:hyperlink r:id="rId72" w:tooltip="1981" w:history="1">
        <w:r w:rsidR="0038127A" w:rsidRPr="0038127A">
          <w:rPr>
            <w:rFonts w:eastAsia="Times New Roman" w:cs="Times New Roman"/>
            <w:color w:val="0000FF"/>
            <w:sz w:val="20"/>
            <w:szCs w:val="20"/>
            <w:u w:val="single"/>
            <w:lang w:eastAsia="it-IT"/>
          </w:rPr>
          <w:t>1981</w:t>
        </w:r>
      </w:hyperlink>
      <w:r w:rsidR="0038127A" w:rsidRPr="0038127A">
        <w:rPr>
          <w:rFonts w:eastAsia="Times New Roman" w:cs="Times New Roman"/>
          <w:sz w:val="20"/>
          <w:szCs w:val="20"/>
          <w:lang w:eastAsia="it-IT"/>
        </w:rPr>
        <w:t xml:space="preserve">. La nuova costituzione è stata approvata mediante </w:t>
      </w:r>
      <w:hyperlink r:id="rId73" w:tooltip="Referendum" w:history="1">
        <w:r w:rsidR="0038127A" w:rsidRPr="0038127A">
          <w:rPr>
            <w:rFonts w:eastAsia="Times New Roman" w:cs="Times New Roman"/>
            <w:color w:val="0000FF"/>
            <w:sz w:val="20"/>
            <w:szCs w:val="20"/>
            <w:u w:val="single"/>
            <w:lang w:eastAsia="it-IT"/>
          </w:rPr>
          <w:t>referendum</w:t>
        </w:r>
      </w:hyperlink>
      <w:r w:rsidR="0038127A" w:rsidRPr="0038127A">
        <w:rPr>
          <w:rFonts w:eastAsia="Times New Roman" w:cs="Times New Roman"/>
          <w:sz w:val="20"/>
          <w:szCs w:val="20"/>
          <w:lang w:eastAsia="it-IT"/>
        </w:rPr>
        <w:t xml:space="preserve"> popolare il 7 gennaio 2001 e sostituisce la precedente del 1963. Il </w:t>
      </w:r>
      <w:hyperlink r:id="rId74" w:tooltip="Potere esecutivo" w:history="1">
        <w:r w:rsidR="0038127A" w:rsidRPr="0038127A">
          <w:rPr>
            <w:rFonts w:eastAsia="Times New Roman" w:cs="Times New Roman"/>
            <w:color w:val="0000FF"/>
            <w:sz w:val="20"/>
            <w:szCs w:val="20"/>
            <w:u w:val="single"/>
            <w:lang w:eastAsia="it-IT"/>
          </w:rPr>
          <w:t>potere esecutivo</w:t>
        </w:r>
      </w:hyperlink>
      <w:r w:rsidR="0038127A" w:rsidRPr="0038127A">
        <w:rPr>
          <w:rFonts w:eastAsia="Times New Roman" w:cs="Times New Roman"/>
          <w:sz w:val="20"/>
          <w:szCs w:val="20"/>
          <w:lang w:eastAsia="it-IT"/>
        </w:rPr>
        <w:t xml:space="preserve"> è esercitato dal </w:t>
      </w:r>
      <w:hyperlink r:id="rId75" w:tooltip="Presidente della Repubblica" w:history="1">
        <w:r w:rsidR="0038127A" w:rsidRPr="0038127A">
          <w:rPr>
            <w:rFonts w:eastAsia="Times New Roman" w:cs="Times New Roman"/>
            <w:color w:val="0000FF"/>
            <w:sz w:val="20"/>
            <w:szCs w:val="20"/>
            <w:u w:val="single"/>
            <w:lang w:eastAsia="it-IT"/>
          </w:rPr>
          <w:t>Presidente della Repubblica</w:t>
        </w:r>
      </w:hyperlink>
      <w:r w:rsidR="0038127A" w:rsidRPr="0038127A">
        <w:rPr>
          <w:rFonts w:eastAsia="Times New Roman" w:cs="Times New Roman"/>
          <w:sz w:val="20"/>
          <w:szCs w:val="20"/>
          <w:lang w:eastAsia="it-IT"/>
        </w:rPr>
        <w:t xml:space="preserve">; egli viene eletto a </w:t>
      </w:r>
      <w:hyperlink r:id="rId76" w:tooltip="Suffragio diretto (la pagina non esiste)" w:history="1">
        <w:r w:rsidR="0038127A" w:rsidRPr="0038127A">
          <w:rPr>
            <w:rFonts w:eastAsia="Times New Roman" w:cs="Times New Roman"/>
            <w:color w:val="0000FF"/>
            <w:sz w:val="20"/>
            <w:szCs w:val="20"/>
            <w:u w:val="single"/>
            <w:lang w:eastAsia="it-IT"/>
          </w:rPr>
          <w:t>suffragio diretto</w:t>
        </w:r>
      </w:hyperlink>
      <w:r w:rsidR="0038127A" w:rsidRPr="0038127A">
        <w:rPr>
          <w:rFonts w:eastAsia="Times New Roman" w:cs="Times New Roman"/>
          <w:sz w:val="20"/>
          <w:szCs w:val="20"/>
          <w:lang w:eastAsia="it-IT"/>
        </w:rPr>
        <w:t xml:space="preserve"> per un mandato di cinque anni. Il mandato è rinnovabile una sola volta. Il Presidente nomina il </w:t>
      </w:r>
      <w:hyperlink r:id="rId77" w:tooltip="Primi ministri del Senegal" w:history="1">
        <w:r w:rsidR="0038127A" w:rsidRPr="0038127A">
          <w:rPr>
            <w:rFonts w:eastAsia="Times New Roman" w:cs="Times New Roman"/>
            <w:color w:val="0000FF"/>
            <w:sz w:val="20"/>
            <w:szCs w:val="20"/>
            <w:u w:val="single"/>
            <w:lang w:eastAsia="it-IT"/>
          </w:rPr>
          <w:t>Primo ministro</w:t>
        </w:r>
      </w:hyperlink>
      <w:r w:rsidR="0038127A" w:rsidRPr="0038127A">
        <w:rPr>
          <w:rFonts w:eastAsia="Times New Roman" w:cs="Times New Roman"/>
          <w:sz w:val="20"/>
          <w:szCs w:val="20"/>
          <w:lang w:eastAsia="it-IT"/>
        </w:rPr>
        <w:t xml:space="preserve"> e approva il </w:t>
      </w:r>
      <w:hyperlink r:id="rId78" w:tooltip="Gabinetto di governo" w:history="1">
        <w:r w:rsidR="0038127A" w:rsidRPr="0038127A">
          <w:rPr>
            <w:rFonts w:eastAsia="Times New Roman" w:cs="Times New Roman"/>
            <w:color w:val="0000FF"/>
            <w:sz w:val="20"/>
            <w:szCs w:val="20"/>
            <w:u w:val="single"/>
            <w:lang w:eastAsia="it-IT"/>
          </w:rPr>
          <w:t>Consiglio dei ministri</w:t>
        </w:r>
      </w:hyperlink>
      <w:r w:rsidR="0038127A" w:rsidRPr="0038127A">
        <w:rPr>
          <w:rFonts w:eastAsia="Times New Roman" w:cs="Times New Roman"/>
          <w:sz w:val="20"/>
          <w:szCs w:val="20"/>
          <w:lang w:eastAsia="it-IT"/>
        </w:rPr>
        <w:t xml:space="preserve">. Il </w:t>
      </w:r>
      <w:hyperlink r:id="rId79" w:tooltip="Potere legislativo" w:history="1">
        <w:r w:rsidR="0038127A" w:rsidRPr="0038127A">
          <w:rPr>
            <w:rFonts w:eastAsia="Times New Roman" w:cs="Times New Roman"/>
            <w:color w:val="0000FF"/>
            <w:sz w:val="20"/>
            <w:szCs w:val="20"/>
            <w:u w:val="single"/>
            <w:lang w:eastAsia="it-IT"/>
          </w:rPr>
          <w:t>potere legislativo</w:t>
        </w:r>
      </w:hyperlink>
      <w:r w:rsidR="0038127A" w:rsidRPr="0038127A">
        <w:rPr>
          <w:rFonts w:eastAsia="Times New Roman" w:cs="Times New Roman"/>
          <w:sz w:val="20"/>
          <w:szCs w:val="20"/>
          <w:lang w:eastAsia="it-IT"/>
        </w:rPr>
        <w:t xml:space="preserve"> è esercitato da un'Assemblea Nazionale </w:t>
      </w:r>
      <w:hyperlink r:id="rId80" w:tooltip="Unicamerale" w:history="1">
        <w:r w:rsidR="0038127A" w:rsidRPr="0038127A">
          <w:rPr>
            <w:rFonts w:eastAsia="Times New Roman" w:cs="Times New Roman"/>
            <w:color w:val="0000FF"/>
            <w:sz w:val="20"/>
            <w:szCs w:val="20"/>
            <w:u w:val="single"/>
            <w:lang w:eastAsia="it-IT"/>
          </w:rPr>
          <w:t>unicamerale</w:t>
        </w:r>
      </w:hyperlink>
      <w:r w:rsidR="0038127A" w:rsidRPr="0038127A">
        <w:rPr>
          <w:rFonts w:eastAsia="Times New Roman" w:cs="Times New Roman"/>
          <w:sz w:val="20"/>
          <w:szCs w:val="20"/>
          <w:lang w:eastAsia="it-IT"/>
        </w:rPr>
        <w:t xml:space="preserve"> che comprende 120 membri eletti dal popolo ogni cinque anni. L'elezione avviene per il 50% tramite collegi elettorali uninominali e, per il restante 50%, mediante </w:t>
      </w:r>
      <w:hyperlink r:id="rId81" w:tooltip="Sistema di rappresentanza proporzionale (la pagina non esiste)" w:history="1">
        <w:r w:rsidR="0038127A" w:rsidRPr="0038127A">
          <w:rPr>
            <w:rFonts w:eastAsia="Times New Roman" w:cs="Times New Roman"/>
            <w:color w:val="0000FF"/>
            <w:sz w:val="20"/>
            <w:szCs w:val="20"/>
            <w:u w:val="single"/>
            <w:lang w:eastAsia="it-IT"/>
          </w:rPr>
          <w:t>sistema di rappresentanza proporzionale</w:t>
        </w:r>
      </w:hyperlink>
      <w:r w:rsidR="0038127A" w:rsidRPr="0038127A">
        <w:rPr>
          <w:rFonts w:eastAsia="Times New Roman" w:cs="Times New Roman"/>
          <w:sz w:val="20"/>
          <w:szCs w:val="20"/>
          <w:lang w:eastAsia="it-IT"/>
        </w:rPr>
        <w:t xml:space="preserve">. Il </w:t>
      </w:r>
      <w:hyperlink r:id="rId82" w:tooltip="Governo" w:history="1">
        <w:r w:rsidR="0038127A" w:rsidRPr="0038127A">
          <w:rPr>
            <w:rFonts w:eastAsia="Times New Roman" w:cs="Times New Roman"/>
            <w:color w:val="0000FF"/>
            <w:sz w:val="20"/>
            <w:szCs w:val="20"/>
            <w:u w:val="single"/>
            <w:lang w:eastAsia="it-IT"/>
          </w:rPr>
          <w:t>Governo</w:t>
        </w:r>
      </w:hyperlink>
      <w:r w:rsidR="0038127A" w:rsidRPr="0038127A">
        <w:rPr>
          <w:rFonts w:eastAsia="Times New Roman" w:cs="Times New Roman"/>
          <w:sz w:val="20"/>
          <w:szCs w:val="20"/>
          <w:lang w:eastAsia="it-IT"/>
        </w:rPr>
        <w:t xml:space="preserve"> coordina la politica dello Stato sotto la guida del Primo Ministro che è responsabile nei confronti del Presidente della Repubblica e dell'Assemblea nazionale secondo quanto espresso nella Costituzione. </w:t>
      </w:r>
      <w:proofErr w:type="spellStart"/>
      <w:r w:rsidR="0038127A" w:rsidRPr="0038127A">
        <w:rPr>
          <w:rFonts w:eastAsia="Times New Roman" w:cs="Times New Roman"/>
          <w:sz w:val="20"/>
          <w:szCs w:val="20"/>
          <w:lang w:eastAsia="it-IT"/>
        </w:rPr>
        <w:t>Macky</w:t>
      </w:r>
      <w:proofErr w:type="spellEnd"/>
      <w:r w:rsidR="0038127A" w:rsidRPr="0038127A">
        <w:rPr>
          <w:rFonts w:eastAsia="Times New Roman" w:cs="Times New Roman"/>
          <w:sz w:val="20"/>
          <w:szCs w:val="20"/>
          <w:lang w:eastAsia="it-IT"/>
        </w:rPr>
        <w:t xml:space="preserve"> </w:t>
      </w:r>
      <w:proofErr w:type="spellStart"/>
      <w:r w:rsidR="0038127A" w:rsidRPr="0038127A">
        <w:rPr>
          <w:rFonts w:eastAsia="Times New Roman" w:cs="Times New Roman"/>
          <w:sz w:val="20"/>
          <w:szCs w:val="20"/>
          <w:lang w:eastAsia="it-IT"/>
        </w:rPr>
        <w:t>Sall</w:t>
      </w:r>
      <w:proofErr w:type="spellEnd"/>
      <w:r w:rsidR="0038127A" w:rsidRPr="0038127A">
        <w:rPr>
          <w:rFonts w:eastAsia="Times New Roman" w:cs="Times New Roman"/>
          <w:sz w:val="20"/>
          <w:szCs w:val="20"/>
          <w:lang w:eastAsia="it-IT"/>
        </w:rPr>
        <w:t xml:space="preserve"> dopo avere vinto le elezioni per la 2ª volta in Senegal ha deciso di eliminare la carica di primo ministro. Il </w:t>
      </w:r>
      <w:hyperlink r:id="rId83" w:tooltip="Potere giudiziario" w:history="1">
        <w:r w:rsidR="0038127A" w:rsidRPr="0038127A">
          <w:rPr>
            <w:rFonts w:eastAsia="Times New Roman" w:cs="Times New Roman"/>
            <w:color w:val="0000FF"/>
            <w:sz w:val="20"/>
            <w:szCs w:val="20"/>
            <w:u w:val="single"/>
            <w:lang w:eastAsia="it-IT"/>
          </w:rPr>
          <w:t>potere giudiziario</w:t>
        </w:r>
      </w:hyperlink>
      <w:r w:rsidR="0038127A" w:rsidRPr="0038127A">
        <w:rPr>
          <w:rFonts w:eastAsia="Times New Roman" w:cs="Times New Roman"/>
          <w:sz w:val="20"/>
          <w:szCs w:val="20"/>
          <w:lang w:eastAsia="it-IT"/>
        </w:rPr>
        <w:t xml:space="preserve"> è indipendente dal </w:t>
      </w:r>
      <w:hyperlink r:id="rId84" w:tooltip="Potere legislativo" w:history="1">
        <w:r w:rsidR="0038127A" w:rsidRPr="0038127A">
          <w:rPr>
            <w:rFonts w:eastAsia="Times New Roman" w:cs="Times New Roman"/>
            <w:color w:val="0000FF"/>
            <w:sz w:val="20"/>
            <w:szCs w:val="20"/>
            <w:u w:val="single"/>
            <w:lang w:eastAsia="it-IT"/>
          </w:rPr>
          <w:t>potere legislativo</w:t>
        </w:r>
      </w:hyperlink>
      <w:r w:rsidR="0038127A" w:rsidRPr="0038127A">
        <w:rPr>
          <w:rFonts w:eastAsia="Times New Roman" w:cs="Times New Roman"/>
          <w:sz w:val="20"/>
          <w:szCs w:val="20"/>
          <w:lang w:eastAsia="it-IT"/>
        </w:rPr>
        <w:t xml:space="preserve"> e dal </w:t>
      </w:r>
      <w:hyperlink r:id="rId85" w:tooltip="Potere esecutivo" w:history="1">
        <w:r w:rsidR="0038127A" w:rsidRPr="0038127A">
          <w:rPr>
            <w:rFonts w:eastAsia="Times New Roman" w:cs="Times New Roman"/>
            <w:color w:val="0000FF"/>
            <w:sz w:val="20"/>
            <w:szCs w:val="20"/>
            <w:u w:val="single"/>
            <w:lang w:eastAsia="it-IT"/>
          </w:rPr>
          <w:t>potere esecutivo</w:t>
        </w:r>
      </w:hyperlink>
      <w:r w:rsidR="0038127A" w:rsidRPr="0038127A">
        <w:rPr>
          <w:rFonts w:eastAsia="Times New Roman" w:cs="Times New Roman"/>
          <w:sz w:val="20"/>
          <w:szCs w:val="20"/>
          <w:lang w:eastAsia="it-IT"/>
        </w:rPr>
        <w:t xml:space="preserve">. </w:t>
      </w:r>
    </w:p>
    <w:p w:rsidR="002C5244" w:rsidRDefault="002C5244" w:rsidP="0038127A">
      <w:pPr>
        <w:ind w:left="360"/>
        <w:rPr>
          <w:sz w:val="20"/>
        </w:rPr>
      </w:pPr>
    </w:p>
    <w:p w:rsidR="002C5244" w:rsidRDefault="002C5244" w:rsidP="002C5244">
      <w:pPr>
        <w:rPr>
          <w:sz w:val="20"/>
        </w:rPr>
      </w:pPr>
    </w:p>
    <w:p w:rsidR="0038127A" w:rsidRPr="002C5244" w:rsidRDefault="002C5244" w:rsidP="002C5244">
      <w:pPr>
        <w:jc w:val="center"/>
        <w:rPr>
          <w:sz w:val="20"/>
        </w:rPr>
      </w:pPr>
      <w:r>
        <w:rPr>
          <w:noProof/>
        </w:rPr>
        <mc:AlternateContent>
          <mc:Choice Requires="wps">
            <w:drawing>
              <wp:anchor distT="0" distB="0" distL="114300" distR="114300" simplePos="0" relativeHeight="251662336" behindDoc="0" locked="0" layoutInCell="1" allowOverlap="1" wp14:anchorId="69C20377" wp14:editId="530BE7F0">
                <wp:simplePos x="0" y="0"/>
                <wp:positionH relativeFrom="margin">
                  <wp:posOffset>2918460</wp:posOffset>
                </wp:positionH>
                <wp:positionV relativeFrom="paragraph">
                  <wp:posOffset>56515</wp:posOffset>
                </wp:positionV>
                <wp:extent cx="2743200" cy="276225"/>
                <wp:effectExtent l="0" t="0" r="19050" b="28575"/>
                <wp:wrapSquare wrapText="bothSides"/>
                <wp:docPr id="5" name="Casella di testo 5"/>
                <wp:cNvGraphicFramePr/>
                <a:graphic xmlns:a="http://schemas.openxmlformats.org/drawingml/2006/main">
                  <a:graphicData uri="http://schemas.microsoft.com/office/word/2010/wordprocessingShape">
                    <wps:wsp>
                      <wps:cNvSpPr txBox="1"/>
                      <wps:spPr>
                        <a:xfrm>
                          <a:off x="0" y="0"/>
                          <a:ext cx="2743200" cy="276225"/>
                        </a:xfrm>
                        <a:prstGeom prst="rect">
                          <a:avLst/>
                        </a:prstGeom>
                        <a:noFill/>
                        <a:ln w="6350">
                          <a:solidFill>
                            <a:prstClr val="black"/>
                          </a:solidFill>
                        </a:ln>
                        <a:effectLst/>
                      </wps:spPr>
                      <wps:txbx>
                        <w:txbxContent>
                          <w:p w:rsidR="002C5244" w:rsidRPr="00460173" w:rsidRDefault="002C5244" w:rsidP="00460173">
                            <w:pPr>
                              <w:jc w:val="center"/>
                              <w:rPr>
                                <w:sz w:val="20"/>
                              </w:rPr>
                            </w:pPr>
                            <w:r>
                              <w:rPr>
                                <w:sz w:val="20"/>
                              </w:rPr>
                              <w:t xml:space="preserve">Cartina rappresentativa dello </w:t>
                            </w:r>
                            <w:r>
                              <w:rPr>
                                <w:sz w:val="20"/>
                              </w:rPr>
                              <w:t>stato.</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0377" id="Casella di testo 5" o:spid="_x0000_s1028" type="#_x0000_t202" style="position:absolute;left:0;text-align:left;margin-left:229.8pt;margin-top:4.45pt;width:3in;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" filled="f" strokeweight=".5pt">
                <v:fill o:detectmouseclick="t"/>
                <v:textbox>
                  <w:txbxContent>
                    <w:p w:rsidR="002C5244" w:rsidRPr="00460173" w:rsidRDefault="002C5244" w:rsidP="00460173">
                      <w:pPr>
                        <w:jc w:val="center"/>
                        <w:rPr>
                          <w:sz w:val="20"/>
                        </w:rPr>
                      </w:pPr>
                      <w:r>
                        <w:rPr>
                          <w:sz w:val="20"/>
                        </w:rPr>
                        <w:t xml:space="preserve">Cartina rappresentativa dello </w:t>
                      </w:r>
                      <w:r>
                        <w:rPr>
                          <w:sz w:val="20"/>
                        </w:rPr>
                        <w:t>stato.</w:t>
                      </w:r>
                      <w:bookmarkStart w:id="1" w:name="_GoBack"/>
                      <w:bookmarkEnd w:id="1"/>
                    </w:p>
                  </w:txbxContent>
                </v:textbox>
                <w10:wrap type="square" anchorx="margin"/>
              </v:shape>
            </w:pict>
          </mc:Fallback>
        </mc:AlternateContent>
      </w:r>
    </w:p>
    <w:sectPr w:rsidR="0038127A" w:rsidRPr="002C5244">
      <w:headerReference w:type="default" r:id="rId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7A" w:rsidRDefault="0038127A" w:rsidP="0038127A">
      <w:pPr>
        <w:spacing w:after="0" w:line="240" w:lineRule="auto"/>
      </w:pPr>
      <w:r>
        <w:separator/>
      </w:r>
    </w:p>
  </w:endnote>
  <w:endnote w:type="continuationSeparator" w:id="0">
    <w:p w:rsidR="0038127A" w:rsidRDefault="0038127A" w:rsidP="0038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7A" w:rsidRDefault="0038127A" w:rsidP="0038127A">
      <w:pPr>
        <w:spacing w:after="0" w:line="240" w:lineRule="auto"/>
      </w:pPr>
      <w:r>
        <w:separator/>
      </w:r>
    </w:p>
  </w:footnote>
  <w:footnote w:type="continuationSeparator" w:id="0">
    <w:p w:rsidR="0038127A" w:rsidRDefault="0038127A" w:rsidP="0038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27A" w:rsidRDefault="0038127A">
    <w:pPr>
      <w:pStyle w:val="Intestazione"/>
    </w:pPr>
    <w:r>
      <w:t>PRESENTAZIONE: SENEGAL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7285"/>
    <w:multiLevelType w:val="hybridMultilevel"/>
    <w:tmpl w:val="4140A9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F31D77"/>
    <w:multiLevelType w:val="multilevel"/>
    <w:tmpl w:val="36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7A"/>
    <w:rsid w:val="00012377"/>
    <w:rsid w:val="002C5244"/>
    <w:rsid w:val="00381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37BF6-8474-4300-8259-6D84B7DB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38127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12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127A"/>
  </w:style>
  <w:style w:type="paragraph" w:styleId="Pidipagina">
    <w:name w:val="footer"/>
    <w:basedOn w:val="Normale"/>
    <w:link w:val="PidipaginaCarattere"/>
    <w:uiPriority w:val="99"/>
    <w:unhideWhenUsed/>
    <w:rsid w:val="003812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27A"/>
  </w:style>
  <w:style w:type="character" w:customStyle="1" w:styleId="Titolo3Carattere">
    <w:name w:val="Titolo 3 Carattere"/>
    <w:basedOn w:val="Carpredefinitoparagrafo"/>
    <w:link w:val="Titolo3"/>
    <w:uiPriority w:val="9"/>
    <w:rsid w:val="0038127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812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8127A"/>
    <w:rPr>
      <w:color w:val="0000FF"/>
      <w:u w:val="single"/>
    </w:rPr>
  </w:style>
  <w:style w:type="character" w:customStyle="1" w:styleId="mw-headline">
    <w:name w:val="mw-headline"/>
    <w:basedOn w:val="Carpredefinitoparagrafo"/>
    <w:rsid w:val="0038127A"/>
  </w:style>
  <w:style w:type="paragraph" w:styleId="Paragrafoelenco">
    <w:name w:val="List Paragraph"/>
    <w:basedOn w:val="Normale"/>
    <w:uiPriority w:val="34"/>
    <w:qFormat/>
    <w:rsid w:val="0038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128">
      <w:bodyDiv w:val="1"/>
      <w:marLeft w:val="0"/>
      <w:marRight w:val="0"/>
      <w:marTop w:val="0"/>
      <w:marBottom w:val="0"/>
      <w:divBdr>
        <w:top w:val="none" w:sz="0" w:space="0" w:color="auto"/>
        <w:left w:val="none" w:sz="0" w:space="0" w:color="auto"/>
        <w:bottom w:val="none" w:sz="0" w:space="0" w:color="auto"/>
        <w:right w:val="none" w:sz="0" w:space="0" w:color="auto"/>
      </w:divBdr>
    </w:div>
    <w:div w:id="424805651">
      <w:bodyDiv w:val="1"/>
      <w:marLeft w:val="0"/>
      <w:marRight w:val="0"/>
      <w:marTop w:val="0"/>
      <w:marBottom w:val="0"/>
      <w:divBdr>
        <w:top w:val="none" w:sz="0" w:space="0" w:color="auto"/>
        <w:left w:val="none" w:sz="0" w:space="0" w:color="auto"/>
        <w:bottom w:val="none" w:sz="0" w:space="0" w:color="auto"/>
        <w:right w:val="none" w:sz="0" w:space="0" w:color="auto"/>
      </w:divBdr>
    </w:div>
    <w:div w:id="772701117">
      <w:bodyDiv w:val="1"/>
      <w:marLeft w:val="0"/>
      <w:marRight w:val="0"/>
      <w:marTop w:val="0"/>
      <w:marBottom w:val="0"/>
      <w:divBdr>
        <w:top w:val="none" w:sz="0" w:space="0" w:color="auto"/>
        <w:left w:val="none" w:sz="0" w:space="0" w:color="auto"/>
        <w:bottom w:val="none" w:sz="0" w:space="0" w:color="auto"/>
        <w:right w:val="none" w:sz="0" w:space="0" w:color="auto"/>
      </w:divBdr>
    </w:div>
    <w:div w:id="1309020731">
      <w:bodyDiv w:val="1"/>
      <w:marLeft w:val="0"/>
      <w:marRight w:val="0"/>
      <w:marTop w:val="0"/>
      <w:marBottom w:val="0"/>
      <w:divBdr>
        <w:top w:val="none" w:sz="0" w:space="0" w:color="auto"/>
        <w:left w:val="none" w:sz="0" w:space="0" w:color="auto"/>
        <w:bottom w:val="none" w:sz="0" w:space="0" w:color="auto"/>
        <w:right w:val="none" w:sz="0" w:space="0" w:color="auto"/>
      </w:divBdr>
    </w:div>
    <w:div w:id="13366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ndex.php?title=Costituzione_del_Senegal&amp;action=edit&amp;redlink=1" TargetMode="External"/><Relationship Id="rId18" Type="http://schemas.openxmlformats.org/officeDocument/2006/relationships/hyperlink" Target="https://it.wikipedia.org/wiki/Lingua_diola" TargetMode="External"/><Relationship Id="rId26" Type="http://schemas.openxmlformats.org/officeDocument/2006/relationships/hyperlink" Target="https://it.wikipedia.org/wiki/Cristianesimo" TargetMode="External"/><Relationship Id="rId39" Type="http://schemas.openxmlformats.org/officeDocument/2006/relationships/hyperlink" Target="https://it.wikipedia.org/wiki/Saint-Louis_(Senegal)" TargetMode="External"/><Relationship Id="rId21" Type="http://schemas.openxmlformats.org/officeDocument/2006/relationships/hyperlink" Target="https://it.wikipedia.org/w/index.php?title=Lingua_serer&amp;action=edit&amp;redlink=1" TargetMode="External"/><Relationship Id="rId34" Type="http://schemas.openxmlformats.org/officeDocument/2006/relationships/hyperlink" Target="https://it.wikipedia.org/wiki/Kaolack" TargetMode="External"/><Relationship Id="rId42" Type="http://schemas.openxmlformats.org/officeDocument/2006/relationships/hyperlink" Target="https://it.wikipedia.org/wiki/Thi%C3%A8s" TargetMode="External"/><Relationship Id="rId47" Type="http://schemas.openxmlformats.org/officeDocument/2006/relationships/hyperlink" Target="https://it.wikipedia.org/wiki/Arachis_hypogaea" TargetMode="External"/><Relationship Id="rId50" Type="http://schemas.openxmlformats.org/officeDocument/2006/relationships/hyperlink" Target="https://it.wikipedia.org/wiki/Cotone_(botanica)" TargetMode="External"/><Relationship Id="rId55" Type="http://schemas.openxmlformats.org/officeDocument/2006/relationships/hyperlink" Target="https://it.wikipedia.org/wiki/Bovini" TargetMode="External"/><Relationship Id="rId63" Type="http://schemas.openxmlformats.org/officeDocument/2006/relationships/image" Target="media/image2.png"/><Relationship Id="rId68" Type="http://schemas.openxmlformats.org/officeDocument/2006/relationships/hyperlink" Target="https://it.wikipedia.org/wiki/1948" TargetMode="External"/><Relationship Id="rId76" Type="http://schemas.openxmlformats.org/officeDocument/2006/relationships/hyperlink" Target="https://it.wikipedia.org/w/index.php?title=Suffragio_diretto&amp;action=edit&amp;redlink=1" TargetMode="External"/><Relationship Id="rId84" Type="http://schemas.openxmlformats.org/officeDocument/2006/relationships/hyperlink" Target="https://it.wikipedia.org/wiki/Potere_legislativo" TargetMode="External"/><Relationship Id="rId7" Type="http://schemas.openxmlformats.org/officeDocument/2006/relationships/image" Target="media/image1.png"/><Relationship Id="rId71" Type="http://schemas.openxmlformats.org/officeDocument/2006/relationships/hyperlink" Target="https://it.wikipedia.org/wiki/Carta_Africana_dei_Diritti_dell%27Uomo_e_dei_Popoli" TargetMode="External"/><Relationship Id="rId2" Type="http://schemas.openxmlformats.org/officeDocument/2006/relationships/styles" Target="styles.xml"/><Relationship Id="rId16" Type="http://schemas.openxmlformats.org/officeDocument/2006/relationships/hyperlink" Target="https://it.wikipedia.org/wiki/Lingua_francese" TargetMode="External"/><Relationship Id="rId29" Type="http://schemas.openxmlformats.org/officeDocument/2006/relationships/hyperlink" Target="https://it.wikipedia.org/wiki/Sincretismo" TargetMode="External"/><Relationship Id="rId11" Type="http://schemas.openxmlformats.org/officeDocument/2006/relationships/hyperlink" Target="https://it.wikipedia.org/wiki/S%C3%A9r%C3%A8r" TargetMode="External"/><Relationship Id="rId24" Type="http://schemas.openxmlformats.org/officeDocument/2006/relationships/hyperlink" Target="https://it.wikipedia.org/wiki/Lingua_fula" TargetMode="External"/><Relationship Id="rId32" Type="http://schemas.openxmlformats.org/officeDocument/2006/relationships/hyperlink" Target="https://it.wikipedia.org/wiki/Fatick" TargetMode="External"/><Relationship Id="rId37" Type="http://schemas.openxmlformats.org/officeDocument/2006/relationships/hyperlink" Target="https://it.wikipedia.org/wiki/Louga" TargetMode="External"/><Relationship Id="rId40" Type="http://schemas.openxmlformats.org/officeDocument/2006/relationships/hyperlink" Target="https://it.wikipedia.org/wiki/S%C3%A9dhiou" TargetMode="External"/><Relationship Id="rId45" Type="http://schemas.openxmlformats.org/officeDocument/2006/relationships/hyperlink" Target="https://it.wikipedia.org/wiki/Oceano_Atlantico" TargetMode="External"/><Relationship Id="rId53" Type="http://schemas.openxmlformats.org/officeDocument/2006/relationships/hyperlink" Target="https://it.wikipedia.org/wiki/Mais" TargetMode="External"/><Relationship Id="rId58" Type="http://schemas.openxmlformats.org/officeDocument/2006/relationships/hyperlink" Target="https://it.wikipedia.org/wiki/Fosfati" TargetMode="External"/><Relationship Id="rId66" Type="http://schemas.openxmlformats.org/officeDocument/2006/relationships/hyperlink" Target="https://it.wikipedia.org/wiki/1789" TargetMode="External"/><Relationship Id="rId74" Type="http://schemas.openxmlformats.org/officeDocument/2006/relationships/hyperlink" Target="https://it.wikipedia.org/wiki/Potere_esecutivo" TargetMode="External"/><Relationship Id="rId79" Type="http://schemas.openxmlformats.org/officeDocument/2006/relationships/hyperlink" Target="https://it.wikipedia.org/wiki/Potere_legislativo"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it.wikipedia.org/wiki/Sudamerica" TargetMode="External"/><Relationship Id="rId82" Type="http://schemas.openxmlformats.org/officeDocument/2006/relationships/hyperlink" Target="https://it.wikipedia.org/wiki/Governo" TargetMode="External"/><Relationship Id="rId19" Type="http://schemas.openxmlformats.org/officeDocument/2006/relationships/hyperlink" Target="https://it.wikipedia.org/wiki/Lingua_malink%C3%A9" TargetMode="External"/><Relationship Id="rId4" Type="http://schemas.openxmlformats.org/officeDocument/2006/relationships/webSettings" Target="webSettings.xml"/><Relationship Id="rId9" Type="http://schemas.openxmlformats.org/officeDocument/2006/relationships/hyperlink" Target="https://it.wikipedia.org/wiki/Wolof" TargetMode="External"/><Relationship Id="rId14" Type="http://schemas.openxmlformats.org/officeDocument/2006/relationships/hyperlink" Target="https://it.wikipedia.org/wiki/Senegal" TargetMode="External"/><Relationship Id="rId22" Type="http://schemas.openxmlformats.org/officeDocument/2006/relationships/hyperlink" Target="https://it.wikipedia.org/wiki/Lingua_sonink%C3%A9" TargetMode="External"/><Relationship Id="rId27" Type="http://schemas.openxmlformats.org/officeDocument/2006/relationships/hyperlink" Target="https://it.wikipedia.org/wiki/Animismo" TargetMode="External"/><Relationship Id="rId30" Type="http://schemas.openxmlformats.org/officeDocument/2006/relationships/hyperlink" Target="https://it.wikipedia.org/wiki/Dakar" TargetMode="External"/><Relationship Id="rId35" Type="http://schemas.openxmlformats.org/officeDocument/2006/relationships/hyperlink" Target="https://it.wikipedia.org/wiki/K%C3%A9dougou" TargetMode="External"/><Relationship Id="rId43" Type="http://schemas.openxmlformats.org/officeDocument/2006/relationships/hyperlink" Target="https://it.wikipedia.org/wiki/Ziguinchor" TargetMode="External"/><Relationship Id="rId48" Type="http://schemas.openxmlformats.org/officeDocument/2006/relationships/hyperlink" Target="https://it.wikipedia.org/wiki/Zucchero" TargetMode="External"/><Relationship Id="rId56" Type="http://schemas.openxmlformats.org/officeDocument/2006/relationships/hyperlink" Target="https://it.wikipedia.org/wiki/Caprini" TargetMode="External"/><Relationship Id="rId64" Type="http://schemas.openxmlformats.org/officeDocument/2006/relationships/hyperlink" Target="https://it.wikipedia.org/wiki/Repubblica_semipresidenziale" TargetMode="External"/><Relationship Id="rId69" Type="http://schemas.openxmlformats.org/officeDocument/2006/relationships/hyperlink" Target="https://it.wikipedia.org/wiki/1979" TargetMode="External"/><Relationship Id="rId77" Type="http://schemas.openxmlformats.org/officeDocument/2006/relationships/hyperlink" Target="https://it.wikipedia.org/wiki/Primi_ministri_del_Senegal" TargetMode="External"/><Relationship Id="rId8" Type="http://schemas.openxmlformats.org/officeDocument/2006/relationships/hyperlink" Target="https://it.wikipedia.org/wiki/Tasso_di_mortalit%C3%A0_infantile" TargetMode="External"/><Relationship Id="rId51" Type="http://schemas.openxmlformats.org/officeDocument/2006/relationships/hyperlink" Target="https://it.wikipedia.org/wiki/Canna_da_zucchero" TargetMode="External"/><Relationship Id="rId72" Type="http://schemas.openxmlformats.org/officeDocument/2006/relationships/hyperlink" Target="https://it.wikipedia.org/wiki/1981" TargetMode="External"/><Relationship Id="rId80" Type="http://schemas.openxmlformats.org/officeDocument/2006/relationships/hyperlink" Target="https://it.wikipedia.org/wiki/Unicamerale" TargetMode="External"/><Relationship Id="rId85" Type="http://schemas.openxmlformats.org/officeDocument/2006/relationships/hyperlink" Target="https://it.wikipedia.org/wiki/Potere_esecutivo" TargetMode="External"/><Relationship Id="rId3" Type="http://schemas.openxmlformats.org/officeDocument/2006/relationships/settings" Target="settings.xml"/><Relationship Id="rId12" Type="http://schemas.openxmlformats.org/officeDocument/2006/relationships/hyperlink" Target="https://it.wikipedia.org/wiki/Fulani" TargetMode="External"/><Relationship Id="rId17" Type="http://schemas.openxmlformats.org/officeDocument/2006/relationships/hyperlink" Target="https://it.wikipedia.org/wiki/Lingua_nazionale" TargetMode="External"/><Relationship Id="rId25" Type="http://schemas.openxmlformats.org/officeDocument/2006/relationships/hyperlink" Target="https://it.wikipedia.org/wiki/Sunnismo" TargetMode="External"/><Relationship Id="rId33" Type="http://schemas.openxmlformats.org/officeDocument/2006/relationships/hyperlink" Target="https://it.wikipedia.org/wiki/Kaffrine" TargetMode="External"/><Relationship Id="rId38" Type="http://schemas.openxmlformats.org/officeDocument/2006/relationships/hyperlink" Target="https://it.wikipedia.org/wiki/Matam" TargetMode="External"/><Relationship Id="rId46" Type="http://schemas.openxmlformats.org/officeDocument/2006/relationships/hyperlink" Target="https://it.wikipedia.org/wiki/Francia" TargetMode="External"/><Relationship Id="rId59" Type="http://schemas.openxmlformats.org/officeDocument/2006/relationships/hyperlink" Target="https://it.wikipedia.org/wiki/Titanio" TargetMode="External"/><Relationship Id="rId67" Type="http://schemas.openxmlformats.org/officeDocument/2006/relationships/hyperlink" Target="https://it.wikipedia.org/wiki/Dichiarazione_universale_dei_diritti_dell%27uomo" TargetMode="External"/><Relationship Id="rId20" Type="http://schemas.openxmlformats.org/officeDocument/2006/relationships/hyperlink" Target="https://it.wikipedia.org/w/index.php?title=Lingua_pular&amp;action=edit&amp;redlink=1" TargetMode="External"/><Relationship Id="rId41" Type="http://schemas.openxmlformats.org/officeDocument/2006/relationships/hyperlink" Target="https://it.wikipedia.org/wiki/Tambacounda" TargetMode="External"/><Relationship Id="rId54" Type="http://schemas.openxmlformats.org/officeDocument/2006/relationships/hyperlink" Target="https://it.wikipedia.org/wiki/Manioca" TargetMode="External"/><Relationship Id="rId62" Type="http://schemas.openxmlformats.org/officeDocument/2006/relationships/hyperlink" Target="https://it.wikipedia.org/wiki/Europa" TargetMode="External"/><Relationship Id="rId70" Type="http://schemas.openxmlformats.org/officeDocument/2006/relationships/hyperlink" Target="https://it.wikipedia.org/wiki/1989" TargetMode="External"/><Relationship Id="rId75" Type="http://schemas.openxmlformats.org/officeDocument/2006/relationships/hyperlink" Target="https://it.wikipedia.org/wiki/Presidente_della_Repubblica" TargetMode="External"/><Relationship Id="rId83" Type="http://schemas.openxmlformats.org/officeDocument/2006/relationships/hyperlink" Target="https://it.wikipedia.org/wiki/Potere_giudiziario"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wikipedia.org/wiki/Lingua_ufficiale" TargetMode="External"/><Relationship Id="rId23" Type="http://schemas.openxmlformats.org/officeDocument/2006/relationships/hyperlink" Target="https://it.wikipedia.org/wiki/Lingua_wolof" TargetMode="External"/><Relationship Id="rId28" Type="http://schemas.openxmlformats.org/officeDocument/2006/relationships/hyperlink" Target="https://it.wikipedia.org/wiki/Religioni_africane" TargetMode="External"/><Relationship Id="rId36" Type="http://schemas.openxmlformats.org/officeDocument/2006/relationships/hyperlink" Target="https://it.wikipedia.org/wiki/Kolda" TargetMode="External"/><Relationship Id="rId49" Type="http://schemas.openxmlformats.org/officeDocument/2006/relationships/hyperlink" Target="https://it.wikipedia.org/wiki/Birra" TargetMode="External"/><Relationship Id="rId57" Type="http://schemas.openxmlformats.org/officeDocument/2006/relationships/hyperlink" Target="https://it.wikipedia.org/wiki/Ovini" TargetMode="External"/><Relationship Id="rId10" Type="http://schemas.openxmlformats.org/officeDocument/2006/relationships/hyperlink" Target="https://it.wikipedia.org/wiki/Dakar" TargetMode="External"/><Relationship Id="rId31" Type="http://schemas.openxmlformats.org/officeDocument/2006/relationships/hyperlink" Target="https://it.wikipedia.org/wiki/Diourbel" TargetMode="External"/><Relationship Id="rId44" Type="http://schemas.openxmlformats.org/officeDocument/2006/relationships/hyperlink" Target="https://it.wikipedia.org/wiki/Penisola" TargetMode="External"/><Relationship Id="rId52" Type="http://schemas.openxmlformats.org/officeDocument/2006/relationships/hyperlink" Target="https://it.wikipedia.org/wiki/Panicum_miliaceum" TargetMode="External"/><Relationship Id="rId60" Type="http://schemas.openxmlformats.org/officeDocument/2006/relationships/hyperlink" Target="https://it.wikipedia.org/wiki/2000" TargetMode="External"/><Relationship Id="rId65" Type="http://schemas.openxmlformats.org/officeDocument/2006/relationships/hyperlink" Target="https://it.wikipedia.org/wiki/Dichiarazione_dei_Diritti_dell%27Uomo_e_del_Cittadino" TargetMode="External"/><Relationship Id="rId73" Type="http://schemas.openxmlformats.org/officeDocument/2006/relationships/hyperlink" Target="https://it.wikipedia.org/wiki/Referendum" TargetMode="External"/><Relationship Id="rId78" Type="http://schemas.openxmlformats.org/officeDocument/2006/relationships/hyperlink" Target="https://it.wikipedia.org/wiki/Gabinetto_di_governo" TargetMode="External"/><Relationship Id="rId81" Type="http://schemas.openxmlformats.org/officeDocument/2006/relationships/hyperlink" Target="https://it.wikipedia.org/w/index.php?title=Sistema_di_rappresentanza_proporzionale&amp;action=edit&amp;redlink=1" TargetMode="External"/><Relationship Id="rId86"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1923</Words>
  <Characters>10965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1</cp:revision>
  <dcterms:created xsi:type="dcterms:W3CDTF">2019-12-13T08:24:00Z</dcterms:created>
  <dcterms:modified xsi:type="dcterms:W3CDTF">2019-12-13T08:36:00Z</dcterms:modified>
</cp:coreProperties>
</file>