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D83" w:rsidRDefault="00173C0C">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2916884</wp:posOffset>
                </wp:positionH>
                <wp:positionV relativeFrom="paragraph">
                  <wp:posOffset>-4469</wp:posOffset>
                </wp:positionV>
                <wp:extent cx="3588849" cy="2192521"/>
                <wp:effectExtent l="0" t="0" r="12065" b="17780"/>
                <wp:wrapNone/>
                <wp:docPr id="2" name="Casella di testo 2"/>
                <wp:cNvGraphicFramePr/>
                <a:graphic xmlns:a="http://schemas.openxmlformats.org/drawingml/2006/main">
                  <a:graphicData uri="http://schemas.microsoft.com/office/word/2010/wordprocessingShape">
                    <wps:wsp>
                      <wps:cNvSpPr txBox="1"/>
                      <wps:spPr>
                        <a:xfrm>
                          <a:off x="0" y="0"/>
                          <a:ext cx="3588849" cy="21925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3C0C" w:rsidRDefault="00173C0C">
                            <w:r>
                              <w:t>Stato: Zambia</w:t>
                            </w:r>
                          </w:p>
                          <w:p w:rsidR="00173C0C" w:rsidRDefault="00173C0C">
                            <w:r>
                              <w:t>sistema politico: repubblica presidenziale</w:t>
                            </w:r>
                          </w:p>
                          <w:p w:rsidR="00173C0C" w:rsidRDefault="00173C0C">
                            <w:r>
                              <w:t xml:space="preserve">lingue ufficiali: inglese, </w:t>
                            </w:r>
                            <w:proofErr w:type="spellStart"/>
                            <w:r>
                              <w:t>bemba</w:t>
                            </w:r>
                            <w:proofErr w:type="spellEnd"/>
                            <w:r>
                              <w:t xml:space="preserve">, </w:t>
                            </w:r>
                            <w:proofErr w:type="spellStart"/>
                            <w:r>
                              <w:t>kaonke</w:t>
                            </w:r>
                            <w:proofErr w:type="spellEnd"/>
                            <w:r>
                              <w:t xml:space="preserve">, </w:t>
                            </w:r>
                            <w:proofErr w:type="spellStart"/>
                            <w:r>
                              <w:t>chichewa</w:t>
                            </w:r>
                            <w:proofErr w:type="spellEnd"/>
                            <w:r>
                              <w:t>, lozi</w:t>
                            </w:r>
                          </w:p>
                          <w:p w:rsidR="00173C0C" w:rsidRDefault="00173C0C">
                            <w:r>
                              <w:t>capitale: Lusaka</w:t>
                            </w:r>
                          </w:p>
                          <w:p w:rsidR="00173C0C" w:rsidRDefault="00173C0C">
                            <w:r>
                              <w:t>popolazione: 13.088.570 abitanti (2010)</w:t>
                            </w:r>
                          </w:p>
                          <w:p w:rsidR="00173C0C" w:rsidRDefault="00173C0C">
                            <w:r>
                              <w:t>superficie: 752.614 km2</w:t>
                            </w:r>
                          </w:p>
                          <w:p w:rsidR="00173C0C" w:rsidRDefault="00173C0C">
                            <w:r>
                              <w:t>moneta: kwacha zambiano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29.7pt;margin-top:-.35pt;width:282.6pt;height:17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" fillcolor="white [3201]" strokeweight=".5pt">
                <v:textbox>
                  <w:txbxContent>
                    <w:p w:rsidR="00173C0C" w:rsidRDefault="00173C0C">
                      <w:r>
                        <w:t>Stato: Zambia</w:t>
                      </w:r>
                    </w:p>
                    <w:p w:rsidR="00173C0C" w:rsidRDefault="00173C0C">
                      <w:r>
                        <w:t>sistema politico: repubblica presidenziale</w:t>
                      </w:r>
                    </w:p>
                    <w:p w:rsidR="00173C0C" w:rsidRDefault="00173C0C">
                      <w:r>
                        <w:t xml:space="preserve">lingue ufficiali: inglese, </w:t>
                      </w:r>
                      <w:proofErr w:type="spellStart"/>
                      <w:r>
                        <w:t>bemba</w:t>
                      </w:r>
                      <w:proofErr w:type="spellEnd"/>
                      <w:r>
                        <w:t xml:space="preserve">, </w:t>
                      </w:r>
                      <w:proofErr w:type="spellStart"/>
                      <w:r>
                        <w:t>kaonke</w:t>
                      </w:r>
                      <w:proofErr w:type="spellEnd"/>
                      <w:r>
                        <w:t xml:space="preserve">, </w:t>
                      </w:r>
                      <w:proofErr w:type="spellStart"/>
                      <w:r>
                        <w:t>chichewa</w:t>
                      </w:r>
                      <w:proofErr w:type="spellEnd"/>
                      <w:r>
                        <w:t>, lozi</w:t>
                      </w:r>
                    </w:p>
                    <w:p w:rsidR="00173C0C" w:rsidRDefault="00173C0C">
                      <w:r>
                        <w:t>capitale: Lusaka</w:t>
                      </w:r>
                    </w:p>
                    <w:p w:rsidR="00173C0C" w:rsidRDefault="00173C0C">
                      <w:r>
                        <w:t>popolazione: 13.088.570 abitanti (2010)</w:t>
                      </w:r>
                    </w:p>
                    <w:p w:rsidR="00173C0C" w:rsidRDefault="00173C0C">
                      <w:r>
                        <w:t>superficie: 752.614 km2</w:t>
                      </w:r>
                    </w:p>
                    <w:p w:rsidR="00173C0C" w:rsidRDefault="00173C0C">
                      <w:r>
                        <w:t>moneta: kwacha zambiano</w:t>
                      </w:r>
                    </w:p>
                  </w:txbxContent>
                </v:textbox>
              </v:shape>
            </w:pict>
          </mc:Fallback>
        </mc:AlternateContent>
      </w:r>
      <w:r>
        <w:t>PRESENTAZIONE: ZAMBIA</w:t>
      </w:r>
    </w:p>
    <w:p w:rsidR="00173C0C" w:rsidRDefault="00173C0C">
      <w:r>
        <w:rPr>
          <w:noProof/>
          <w:lang w:eastAsia="it-IT"/>
        </w:rPr>
        <w:drawing>
          <wp:inline distT="0" distB="0" distL="0" distR="0">
            <wp:extent cx="2794618" cy="1863176"/>
            <wp:effectExtent l="0" t="0" r="6350" b="3810"/>
            <wp:docPr id="1" name="Immagine 1" descr="https://www.acasamai.it/wp-content/uploads/2018/07/Zambia-Bandi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asamai.it/wp-content/uploads/2018/07/Zambia-Bandier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6888" cy="1864690"/>
                    </a:xfrm>
                    <a:prstGeom prst="rect">
                      <a:avLst/>
                    </a:prstGeom>
                    <a:noFill/>
                    <a:ln>
                      <a:noFill/>
                    </a:ln>
                  </pic:spPr>
                </pic:pic>
              </a:graphicData>
            </a:graphic>
          </wp:inline>
        </w:drawing>
      </w:r>
    </w:p>
    <w:p w:rsidR="00173C0C" w:rsidRDefault="00173C0C" w:rsidP="00173C0C"/>
    <w:p w:rsidR="00173C0C" w:rsidRDefault="00173C0C" w:rsidP="00173C0C">
      <w:pPr>
        <w:rPr>
          <w:i/>
        </w:rPr>
      </w:pPr>
      <w:r w:rsidRPr="00173C0C">
        <w:rPr>
          <w:i/>
        </w:rPr>
        <w:t>Popolazione:</w:t>
      </w:r>
    </w:p>
    <w:p w:rsidR="00173C0C" w:rsidRDefault="00173C0C" w:rsidP="00173C0C">
      <w:pPr>
        <w:rPr>
          <w:sz w:val="20"/>
        </w:rPr>
      </w:pPr>
      <w:r w:rsidRPr="00173C0C">
        <w:rPr>
          <w:sz w:val="20"/>
        </w:rPr>
        <w:t>All'ultimo censimento (2000)</w:t>
      </w:r>
      <w:hyperlink r:id="rId7" w:anchor="cite_note-8" w:history="1">
        <w:r w:rsidRPr="00173C0C">
          <w:rPr>
            <w:rStyle w:val="Collegamentoipertestuale"/>
            <w:sz w:val="20"/>
            <w:vertAlign w:val="superscript"/>
          </w:rPr>
          <w:t>[8]</w:t>
        </w:r>
      </w:hyperlink>
      <w:r w:rsidRPr="00173C0C">
        <w:rPr>
          <w:sz w:val="20"/>
        </w:rPr>
        <w:t xml:space="preserve"> la popolazione complessiva del paese era pari a 9.885.591 persone, stime del luglio 2006 danno una popolazione di 11.502.010 persone.</w:t>
      </w:r>
      <w:hyperlink r:id="rId8" w:anchor="cite_note-CIA-9" w:history="1">
        <w:r w:rsidRPr="00173C0C">
          <w:rPr>
            <w:rStyle w:val="Collegamentoipertestuale"/>
            <w:sz w:val="20"/>
            <w:vertAlign w:val="superscript"/>
          </w:rPr>
          <w:t>[9]</w:t>
        </w:r>
      </w:hyperlink>
      <w:r w:rsidRPr="00173C0C">
        <w:rPr>
          <w:sz w:val="20"/>
        </w:rPr>
        <w:t xml:space="preserve"> Le stime tengono in considerazione gli effetti dell'elevata mortalità per AIDS, con conseguente abbassamento dell'aspettativa di vita, più elevata mortalità infantile, tassi di crescita della popolazione inferiori e variazioni nella struttura della popolazione per età.</w:t>
      </w:r>
      <w:r w:rsidRPr="00173C0C">
        <w:rPr>
          <w:sz w:val="20"/>
        </w:rPr>
        <w:t xml:space="preserve"> </w:t>
      </w:r>
      <w:r w:rsidRPr="00173C0C">
        <w:rPr>
          <w:sz w:val="20"/>
        </w:rPr>
        <w:t xml:space="preserve">Nello Zambia convivono circa settanta differenti gruppi etnici neri </w:t>
      </w:r>
      <w:hyperlink r:id="rId9" w:tooltip="Bantu (etnie)" w:history="1">
        <w:r w:rsidRPr="00173C0C">
          <w:rPr>
            <w:rStyle w:val="Collegamentoipertestuale"/>
            <w:sz w:val="20"/>
          </w:rPr>
          <w:t>bantu</w:t>
        </w:r>
      </w:hyperlink>
      <w:r w:rsidRPr="00173C0C">
        <w:rPr>
          <w:sz w:val="20"/>
        </w:rPr>
        <w:t>, pari a circa il 97% della popolazione. Il 90% di essi appartiene ai nove principali gruppi etnolinguistici: Nyanja-</w:t>
      </w:r>
      <w:proofErr w:type="spellStart"/>
      <w:r w:rsidRPr="00173C0C">
        <w:rPr>
          <w:sz w:val="20"/>
        </w:rPr>
        <w:t>Chewa</w:t>
      </w:r>
      <w:proofErr w:type="spellEnd"/>
      <w:r w:rsidRPr="00173C0C">
        <w:rPr>
          <w:sz w:val="20"/>
        </w:rPr>
        <w:t xml:space="preserve">, Bemba, Lozi, Lunda, </w:t>
      </w:r>
      <w:proofErr w:type="spellStart"/>
      <w:r w:rsidRPr="00173C0C">
        <w:rPr>
          <w:sz w:val="20"/>
        </w:rPr>
        <w:t>Luvale</w:t>
      </w:r>
      <w:proofErr w:type="spellEnd"/>
      <w:r w:rsidRPr="00173C0C">
        <w:rPr>
          <w:sz w:val="20"/>
        </w:rPr>
        <w:t xml:space="preserve">, </w:t>
      </w:r>
      <w:proofErr w:type="spellStart"/>
      <w:r w:rsidRPr="00173C0C">
        <w:rPr>
          <w:sz w:val="20"/>
        </w:rPr>
        <w:t>Nkoya</w:t>
      </w:r>
      <w:proofErr w:type="spellEnd"/>
      <w:r w:rsidRPr="00173C0C">
        <w:rPr>
          <w:sz w:val="20"/>
        </w:rPr>
        <w:t xml:space="preserve">, </w:t>
      </w:r>
      <w:proofErr w:type="spellStart"/>
      <w:r w:rsidRPr="00173C0C">
        <w:rPr>
          <w:sz w:val="20"/>
        </w:rPr>
        <w:t>Tumbuka</w:t>
      </w:r>
      <w:proofErr w:type="spellEnd"/>
      <w:r w:rsidRPr="00173C0C">
        <w:rPr>
          <w:sz w:val="20"/>
        </w:rPr>
        <w:t xml:space="preserve">, </w:t>
      </w:r>
      <w:hyperlink r:id="rId10" w:tooltip="Tonga (popolo)" w:history="1">
        <w:r w:rsidRPr="00173C0C">
          <w:rPr>
            <w:rStyle w:val="Collegamentoipertestuale"/>
            <w:sz w:val="20"/>
          </w:rPr>
          <w:t>Tonga</w:t>
        </w:r>
      </w:hyperlink>
      <w:r w:rsidRPr="00173C0C">
        <w:rPr>
          <w:sz w:val="20"/>
        </w:rPr>
        <w:t xml:space="preserve"> e </w:t>
      </w:r>
      <w:hyperlink r:id="rId11" w:tooltip="Kaonde" w:history="1">
        <w:r w:rsidRPr="00173C0C">
          <w:rPr>
            <w:rStyle w:val="Collegamentoipertestuale"/>
            <w:sz w:val="20"/>
          </w:rPr>
          <w:t>Kaonde</w:t>
        </w:r>
      </w:hyperlink>
      <w:r w:rsidRPr="00173C0C">
        <w:rPr>
          <w:sz w:val="20"/>
        </w:rPr>
        <w:t xml:space="preserve">. Nelle zone rurali, questi gruppi etnici sono divisi in diverse aree geografiche; le città (soprattutto </w:t>
      </w:r>
      <w:hyperlink r:id="rId12" w:tooltip="Lusaka" w:history="1">
        <w:r w:rsidRPr="00173C0C">
          <w:rPr>
            <w:rStyle w:val="Collegamentoipertestuale"/>
            <w:sz w:val="20"/>
          </w:rPr>
          <w:t>Lusaka</w:t>
        </w:r>
      </w:hyperlink>
      <w:r w:rsidRPr="00173C0C">
        <w:rPr>
          <w:sz w:val="20"/>
        </w:rPr>
        <w:t xml:space="preserve">) e la </w:t>
      </w:r>
      <w:hyperlink r:id="rId13" w:tooltip="Provincia di Copperbelt" w:history="1">
        <w:r w:rsidRPr="00173C0C">
          <w:rPr>
            <w:rStyle w:val="Collegamentoipertestuale"/>
            <w:sz w:val="20"/>
          </w:rPr>
          <w:t xml:space="preserve">provincia di </w:t>
        </w:r>
        <w:proofErr w:type="spellStart"/>
        <w:r w:rsidRPr="00173C0C">
          <w:rPr>
            <w:rStyle w:val="Collegamentoipertestuale"/>
            <w:sz w:val="20"/>
          </w:rPr>
          <w:t>Copperbelt</w:t>
        </w:r>
        <w:proofErr w:type="spellEnd"/>
      </w:hyperlink>
      <w:r w:rsidRPr="00173C0C">
        <w:rPr>
          <w:sz w:val="20"/>
        </w:rPr>
        <w:t xml:space="preserve"> (</w:t>
      </w:r>
      <w:r w:rsidRPr="00173C0C">
        <w:rPr>
          <w:iCs/>
          <w:sz w:val="20"/>
        </w:rPr>
        <w:t>cintura del rame</w:t>
      </w:r>
      <w:r w:rsidRPr="00173C0C">
        <w:rPr>
          <w:sz w:val="20"/>
        </w:rPr>
        <w:t xml:space="preserve">), dove si trovano i principali giacimenti minerari, sono invece spiccatamente multi-etniche. Vi sono quindi piccole percentuali (intorno all'1-2%) di bianchi, all'80% anglosassoni, per la restante parte </w:t>
      </w:r>
      <w:hyperlink r:id="rId14" w:tooltip="Boeri" w:history="1">
        <w:r w:rsidRPr="00173C0C">
          <w:rPr>
            <w:rStyle w:val="Collegamentoipertestuale"/>
            <w:sz w:val="20"/>
          </w:rPr>
          <w:t>boeri</w:t>
        </w:r>
      </w:hyperlink>
      <w:r w:rsidRPr="00173C0C">
        <w:rPr>
          <w:sz w:val="20"/>
        </w:rPr>
        <w:t>, stanziati soprattutto a Lusaka e Livingstone-</w:t>
      </w:r>
      <w:proofErr w:type="spellStart"/>
      <w:r w:rsidRPr="00173C0C">
        <w:rPr>
          <w:sz w:val="20"/>
        </w:rPr>
        <w:t>Maramba</w:t>
      </w:r>
      <w:proofErr w:type="spellEnd"/>
      <w:r w:rsidRPr="00173C0C">
        <w:rPr>
          <w:sz w:val="20"/>
        </w:rPr>
        <w:t>. Chiudono il quadro un 1% di asiatici, al 95% di etnia indiana e una piccola quota di mulatti e meticci.</w:t>
      </w:r>
    </w:p>
    <w:p w:rsidR="00173C0C" w:rsidRDefault="00173C0C" w:rsidP="00173C0C">
      <w:pPr>
        <w:rPr>
          <w:i/>
          <w:sz w:val="20"/>
        </w:rPr>
      </w:pPr>
      <w:r w:rsidRPr="00173C0C">
        <w:rPr>
          <w:i/>
          <w:sz w:val="20"/>
        </w:rPr>
        <w:t>Lingue:</w:t>
      </w:r>
    </w:p>
    <w:p w:rsidR="00173C0C" w:rsidRDefault="00BE26BF" w:rsidP="00173C0C">
      <w:pPr>
        <w:rPr>
          <w:sz w:val="20"/>
        </w:rPr>
      </w:pPr>
      <w:r w:rsidRPr="00BE26BF">
        <w:rPr>
          <w:sz w:val="20"/>
        </w:rPr>
        <w:t>La lingua ufficiale del Paese è l'</w:t>
      </w:r>
      <w:hyperlink r:id="rId15" w:tooltip="Lingua inglese" w:history="1">
        <w:r w:rsidRPr="00BE26BF">
          <w:rPr>
            <w:rStyle w:val="Collegamentoipertestuale"/>
            <w:sz w:val="20"/>
          </w:rPr>
          <w:t>inglese</w:t>
        </w:r>
      </w:hyperlink>
      <w:r w:rsidRPr="00BE26BF">
        <w:rPr>
          <w:sz w:val="20"/>
        </w:rPr>
        <w:t>.</w:t>
      </w:r>
    </w:p>
    <w:p w:rsidR="00BE26BF" w:rsidRDefault="00BE26BF" w:rsidP="00173C0C">
      <w:pPr>
        <w:rPr>
          <w:i/>
          <w:sz w:val="20"/>
        </w:rPr>
      </w:pPr>
      <w:r w:rsidRPr="00BE26BF">
        <w:rPr>
          <w:i/>
          <w:sz w:val="20"/>
        </w:rPr>
        <w:t>Religione:</w:t>
      </w:r>
    </w:p>
    <w:p w:rsidR="00BE26BF" w:rsidRDefault="00BE26BF" w:rsidP="00173C0C">
      <w:pPr>
        <w:rPr>
          <w:sz w:val="20"/>
        </w:rPr>
      </w:pPr>
      <w:r w:rsidRPr="00BE26BF">
        <w:rPr>
          <w:sz w:val="20"/>
        </w:rPr>
        <w:t xml:space="preserve">La religione predominante, nonché culto ufficiale del paese, è il </w:t>
      </w:r>
      <w:hyperlink r:id="rId16" w:tooltip="Cristianesimo" w:history="1">
        <w:r w:rsidRPr="00BE26BF">
          <w:rPr>
            <w:rStyle w:val="Collegamentoipertestuale"/>
            <w:sz w:val="20"/>
          </w:rPr>
          <w:t>Cristianesimo</w:t>
        </w:r>
      </w:hyperlink>
      <w:r w:rsidRPr="00BE26BF">
        <w:rPr>
          <w:sz w:val="20"/>
        </w:rPr>
        <w:t xml:space="preserve">. Tuttavia si riscontrano alcune presenze </w:t>
      </w:r>
      <w:hyperlink r:id="rId17" w:tooltip="" w:history="1">
        <w:r w:rsidRPr="00BE26BF">
          <w:rPr>
            <w:rStyle w:val="Collegamentoipertestuale"/>
            <w:sz w:val="20"/>
          </w:rPr>
          <w:t>islamiche</w:t>
        </w:r>
      </w:hyperlink>
      <w:r w:rsidRPr="00BE26BF">
        <w:rPr>
          <w:sz w:val="20"/>
        </w:rPr>
        <w:t>.</w:t>
      </w:r>
    </w:p>
    <w:p w:rsidR="00BE26BF" w:rsidRDefault="00BE26BF" w:rsidP="00173C0C">
      <w:pPr>
        <w:rPr>
          <w:i/>
          <w:sz w:val="20"/>
        </w:rPr>
      </w:pPr>
      <w:r w:rsidRPr="00BE26BF">
        <w:rPr>
          <w:i/>
          <w:sz w:val="20"/>
        </w:rPr>
        <w:t>Ordimento statale, economia e politica:</w:t>
      </w:r>
    </w:p>
    <w:p w:rsidR="00BE26BF" w:rsidRDefault="00BE26BF" w:rsidP="00BE26BF">
      <w:pPr>
        <w:pStyle w:val="NormaleWeb"/>
        <w:numPr>
          <w:ilvl w:val="0"/>
          <w:numId w:val="1"/>
        </w:numPr>
        <w:rPr>
          <w:rFonts w:asciiTheme="minorHAnsi" w:hAnsiTheme="minorHAnsi"/>
          <w:sz w:val="20"/>
        </w:rPr>
      </w:pPr>
      <w:r w:rsidRPr="00BE26BF">
        <w:rPr>
          <w:rFonts w:asciiTheme="minorHAnsi" w:hAnsiTheme="minorHAnsi"/>
          <w:sz w:val="20"/>
        </w:rPr>
        <w:t xml:space="preserve">Lo Zambia è amministrativamente suddiviso in </w:t>
      </w:r>
      <w:r w:rsidRPr="00BE26BF">
        <w:rPr>
          <w:rFonts w:asciiTheme="minorHAnsi" w:hAnsiTheme="minorHAnsi"/>
          <w:i/>
          <w:iCs/>
          <w:sz w:val="20"/>
        </w:rPr>
        <w:t>province</w:t>
      </w:r>
      <w:r w:rsidRPr="00BE26BF">
        <w:rPr>
          <w:rFonts w:asciiTheme="minorHAnsi" w:hAnsiTheme="minorHAnsi"/>
          <w:sz w:val="20"/>
        </w:rPr>
        <w:t xml:space="preserve">, a loro volta suddivise in </w:t>
      </w:r>
      <w:r w:rsidRPr="00BE26BF">
        <w:rPr>
          <w:rFonts w:asciiTheme="minorHAnsi" w:hAnsiTheme="minorHAnsi"/>
          <w:i/>
          <w:iCs/>
          <w:sz w:val="20"/>
        </w:rPr>
        <w:t>distretti</w:t>
      </w:r>
      <w:r w:rsidRPr="00BE26BF">
        <w:rPr>
          <w:rFonts w:asciiTheme="minorHAnsi" w:hAnsiTheme="minorHAnsi"/>
          <w:sz w:val="20"/>
        </w:rPr>
        <w:t xml:space="preserve">. L'entità amministrativa inferiore è il comune (in </w:t>
      </w:r>
      <w:hyperlink r:id="rId18" w:tooltip="Lingua inglese" w:history="1">
        <w:r w:rsidRPr="00BE26BF">
          <w:rPr>
            <w:rStyle w:val="Collegamentoipertestuale"/>
            <w:rFonts w:asciiTheme="minorHAnsi" w:hAnsiTheme="minorHAnsi"/>
            <w:sz w:val="20"/>
          </w:rPr>
          <w:t>inglese</w:t>
        </w:r>
      </w:hyperlink>
      <w:r w:rsidRPr="00BE26BF">
        <w:rPr>
          <w:rFonts w:asciiTheme="minorHAnsi" w:hAnsiTheme="minorHAnsi"/>
          <w:sz w:val="20"/>
        </w:rPr>
        <w:t xml:space="preserve"> </w:t>
      </w:r>
      <w:proofErr w:type="spellStart"/>
      <w:r w:rsidRPr="00BE26BF">
        <w:rPr>
          <w:rFonts w:asciiTheme="minorHAnsi" w:hAnsiTheme="minorHAnsi"/>
          <w:i/>
          <w:iCs/>
          <w:sz w:val="20"/>
        </w:rPr>
        <w:t>ward</w:t>
      </w:r>
      <w:proofErr w:type="spellEnd"/>
      <w:r w:rsidRPr="00BE26BF">
        <w:rPr>
          <w:rFonts w:asciiTheme="minorHAnsi" w:hAnsiTheme="minorHAnsi"/>
          <w:sz w:val="20"/>
        </w:rPr>
        <w:t xml:space="preserve">). La </w:t>
      </w:r>
      <w:hyperlink r:id="rId19" w:tooltip="Costituzione" w:history="1">
        <w:r w:rsidRPr="00BE26BF">
          <w:rPr>
            <w:rStyle w:val="Collegamentoipertestuale"/>
            <w:rFonts w:asciiTheme="minorHAnsi" w:hAnsiTheme="minorHAnsi"/>
            <w:sz w:val="20"/>
          </w:rPr>
          <w:t>costituzione</w:t>
        </w:r>
      </w:hyperlink>
      <w:r w:rsidRPr="00BE26BF">
        <w:rPr>
          <w:rFonts w:asciiTheme="minorHAnsi" w:hAnsiTheme="minorHAnsi"/>
          <w:sz w:val="20"/>
        </w:rPr>
        <w:t xml:space="preserve"> del </w:t>
      </w:r>
      <w:hyperlink r:id="rId20" w:tooltip="1996" w:history="1">
        <w:r w:rsidRPr="00BE26BF">
          <w:rPr>
            <w:rStyle w:val="Collegamentoipertestuale"/>
            <w:rFonts w:asciiTheme="minorHAnsi" w:hAnsiTheme="minorHAnsi"/>
            <w:sz w:val="20"/>
          </w:rPr>
          <w:t>1996</w:t>
        </w:r>
      </w:hyperlink>
      <w:r w:rsidRPr="00BE26BF">
        <w:rPr>
          <w:rFonts w:asciiTheme="minorHAnsi" w:hAnsiTheme="minorHAnsi"/>
          <w:sz w:val="20"/>
        </w:rPr>
        <w:t xml:space="preserve"> (articolo 109, parte VIII) prevede una </w:t>
      </w:r>
      <w:r w:rsidRPr="00BE26BF">
        <w:rPr>
          <w:rFonts w:asciiTheme="minorHAnsi" w:hAnsiTheme="minorHAnsi"/>
          <w:b/>
          <w:bCs/>
          <w:sz w:val="20"/>
        </w:rPr>
        <w:t>suddivisione amministrativa</w:t>
      </w:r>
      <w:r w:rsidRPr="00BE26BF">
        <w:rPr>
          <w:rFonts w:asciiTheme="minorHAnsi" w:hAnsiTheme="minorHAnsi"/>
          <w:sz w:val="20"/>
        </w:rPr>
        <w:t xml:space="preserve"> articolata in governi locali, specificando soltanto che le amministrazioni locali devono essere elette </w:t>
      </w:r>
      <w:hyperlink r:id="rId21" w:tooltip="Democrazia" w:history="1">
        <w:r w:rsidRPr="00BE26BF">
          <w:rPr>
            <w:rStyle w:val="Collegamentoipertestuale"/>
            <w:rFonts w:asciiTheme="minorHAnsi" w:hAnsiTheme="minorHAnsi"/>
            <w:sz w:val="20"/>
          </w:rPr>
          <w:t>democraticamente</w:t>
        </w:r>
      </w:hyperlink>
      <w:r w:rsidRPr="00BE26BF">
        <w:rPr>
          <w:rFonts w:asciiTheme="minorHAnsi" w:hAnsiTheme="minorHAnsi"/>
          <w:sz w:val="20"/>
        </w:rPr>
        <w:t xml:space="preserve"> con </w:t>
      </w:r>
      <w:hyperlink r:id="rId22" w:tooltip="Suffragio universale" w:history="1">
        <w:r w:rsidRPr="00BE26BF">
          <w:rPr>
            <w:rStyle w:val="Collegamentoipertestuale"/>
            <w:rFonts w:asciiTheme="minorHAnsi" w:hAnsiTheme="minorHAnsi"/>
            <w:sz w:val="20"/>
          </w:rPr>
          <w:t>suffragio universale</w:t>
        </w:r>
      </w:hyperlink>
      <w:r w:rsidRPr="00BE26BF">
        <w:rPr>
          <w:rFonts w:asciiTheme="minorHAnsi" w:hAnsiTheme="minorHAnsi"/>
          <w:sz w:val="20"/>
        </w:rPr>
        <w:t>.</w:t>
      </w:r>
      <w:hyperlink r:id="rId23" w:anchor="cite_note-10" w:history="1">
        <w:r w:rsidRPr="00BE26BF">
          <w:rPr>
            <w:rStyle w:val="Collegamentoipertestuale"/>
            <w:rFonts w:asciiTheme="minorHAnsi" w:hAnsiTheme="minorHAnsi"/>
            <w:sz w:val="20"/>
            <w:vertAlign w:val="superscript"/>
          </w:rPr>
          <w:t>[10]</w:t>
        </w:r>
      </w:hyperlink>
      <w:r w:rsidRPr="00BE26BF">
        <w:rPr>
          <w:rFonts w:asciiTheme="minorHAnsi" w:hAnsiTheme="minorHAnsi"/>
          <w:sz w:val="20"/>
        </w:rPr>
        <w:t xml:space="preserve"> </w:t>
      </w:r>
    </w:p>
    <w:p w:rsidR="00BE26BF" w:rsidRDefault="00BE26BF" w:rsidP="00BE26BF">
      <w:pPr>
        <w:pStyle w:val="NormaleWeb"/>
        <w:numPr>
          <w:ilvl w:val="0"/>
          <w:numId w:val="1"/>
        </w:numPr>
        <w:rPr>
          <w:rFonts w:asciiTheme="minorHAnsi" w:hAnsiTheme="minorHAnsi"/>
          <w:sz w:val="20"/>
        </w:rPr>
      </w:pPr>
      <w:r w:rsidRPr="00BE26BF">
        <w:rPr>
          <w:rFonts w:asciiTheme="minorHAnsi" w:hAnsiTheme="minorHAnsi"/>
          <w:sz w:val="20"/>
        </w:rPr>
        <w:t xml:space="preserve">L'economia dello Zambia, un tempo paragonabile a quella della media degli stati africani, ha subito negli </w:t>
      </w:r>
      <w:hyperlink r:id="rId24" w:tooltip="Anni 1970" w:history="1">
        <w:r w:rsidRPr="00BE26BF">
          <w:rPr>
            <w:rStyle w:val="Collegamentoipertestuale"/>
            <w:rFonts w:asciiTheme="minorHAnsi" w:hAnsiTheme="minorHAnsi"/>
            <w:sz w:val="20"/>
          </w:rPr>
          <w:t>anni settanta</w:t>
        </w:r>
      </w:hyperlink>
      <w:r w:rsidRPr="00BE26BF">
        <w:rPr>
          <w:rFonts w:asciiTheme="minorHAnsi" w:hAnsiTheme="minorHAnsi"/>
          <w:sz w:val="20"/>
        </w:rPr>
        <w:t xml:space="preserve"> il crollo dei prezzi del </w:t>
      </w:r>
      <w:hyperlink r:id="rId25" w:tooltip="Rame" w:history="1">
        <w:r w:rsidRPr="00BE26BF">
          <w:rPr>
            <w:rStyle w:val="Collegamentoipertestuale"/>
            <w:rFonts w:asciiTheme="minorHAnsi" w:hAnsiTheme="minorHAnsi"/>
            <w:sz w:val="20"/>
          </w:rPr>
          <w:t>rame</w:t>
        </w:r>
      </w:hyperlink>
      <w:r w:rsidRPr="00BE26BF">
        <w:rPr>
          <w:rFonts w:asciiTheme="minorHAnsi" w:hAnsiTheme="minorHAnsi"/>
          <w:sz w:val="20"/>
        </w:rPr>
        <w:t xml:space="preserve"> sul mercato internazionale. Tale evento ha innescato un progressivo declino economico che colloca oggi lo Zambia fra i paesi più poveri del mondo, con il 70% della popolazione sotto la </w:t>
      </w:r>
      <w:hyperlink r:id="rId26" w:tooltip="Soglia di povertà" w:history="1">
        <w:r w:rsidRPr="00BE26BF">
          <w:rPr>
            <w:rStyle w:val="Collegamentoipertestuale"/>
            <w:rFonts w:asciiTheme="minorHAnsi" w:hAnsiTheme="minorHAnsi"/>
            <w:sz w:val="20"/>
          </w:rPr>
          <w:t>soglia di povertà</w:t>
        </w:r>
      </w:hyperlink>
      <w:r w:rsidRPr="00BE26BF">
        <w:rPr>
          <w:rFonts w:asciiTheme="minorHAnsi" w:hAnsiTheme="minorHAnsi"/>
          <w:sz w:val="20"/>
        </w:rPr>
        <w:t xml:space="preserve"> e uno stipendio medio pro capite annuale di 395 </w:t>
      </w:r>
      <w:hyperlink r:id="rId27" w:tooltip="USD" w:history="1">
        <w:r w:rsidRPr="00BE26BF">
          <w:rPr>
            <w:rStyle w:val="Collegamentoipertestuale"/>
            <w:rFonts w:asciiTheme="minorHAnsi" w:hAnsiTheme="minorHAnsi"/>
            <w:sz w:val="20"/>
          </w:rPr>
          <w:t>USD</w:t>
        </w:r>
      </w:hyperlink>
      <w:r w:rsidRPr="00BE26BF">
        <w:rPr>
          <w:rFonts w:asciiTheme="minorHAnsi" w:hAnsiTheme="minorHAnsi"/>
          <w:sz w:val="20"/>
        </w:rPr>
        <w:t>. Un forte peso economico ha anche la piaga dell'</w:t>
      </w:r>
      <w:hyperlink r:id="rId28" w:tooltip="HIV" w:history="1">
        <w:r w:rsidRPr="00BE26BF">
          <w:rPr>
            <w:rStyle w:val="Collegamentoipertestuale"/>
            <w:rFonts w:asciiTheme="minorHAnsi" w:hAnsiTheme="minorHAnsi"/>
            <w:sz w:val="20"/>
          </w:rPr>
          <w:t>HIV</w:t>
        </w:r>
      </w:hyperlink>
      <w:r w:rsidRPr="00BE26BF">
        <w:rPr>
          <w:rFonts w:asciiTheme="minorHAnsi" w:hAnsiTheme="minorHAnsi"/>
          <w:sz w:val="20"/>
        </w:rPr>
        <w:t>/</w:t>
      </w:r>
      <w:hyperlink r:id="rId29" w:tooltip="AIDS" w:history="1">
        <w:r w:rsidRPr="00BE26BF">
          <w:rPr>
            <w:rStyle w:val="Collegamentoipertestuale"/>
            <w:rFonts w:asciiTheme="minorHAnsi" w:hAnsiTheme="minorHAnsi"/>
            <w:sz w:val="20"/>
          </w:rPr>
          <w:t>AIDS</w:t>
        </w:r>
      </w:hyperlink>
      <w:r w:rsidRPr="00BE26BF">
        <w:rPr>
          <w:rFonts w:asciiTheme="minorHAnsi" w:hAnsiTheme="minorHAnsi"/>
          <w:sz w:val="20"/>
        </w:rPr>
        <w:t>, che ha in questo paese proporzioni particolarmente drammatiche, e contribuisce a collocare l'</w:t>
      </w:r>
      <w:hyperlink r:id="rId30" w:tooltip="Aspettativa di vita alla nascita" w:history="1">
        <w:r w:rsidRPr="00BE26BF">
          <w:rPr>
            <w:rStyle w:val="Collegamentoipertestuale"/>
            <w:rFonts w:asciiTheme="minorHAnsi" w:hAnsiTheme="minorHAnsi"/>
            <w:sz w:val="20"/>
          </w:rPr>
          <w:t>aspettativa di vita alla nascita</w:t>
        </w:r>
      </w:hyperlink>
      <w:r w:rsidRPr="00BE26BF">
        <w:rPr>
          <w:rFonts w:asciiTheme="minorHAnsi" w:hAnsiTheme="minorHAnsi"/>
          <w:sz w:val="20"/>
        </w:rPr>
        <w:t xml:space="preserve"> degli zambiani intorno ai 42 anni. Contemporaneamente, lo Zambia è una delle nazioni più </w:t>
      </w:r>
      <w:hyperlink r:id="rId31" w:tooltip="Urbanizzazione" w:history="1">
        <w:r w:rsidRPr="00BE26BF">
          <w:rPr>
            <w:rStyle w:val="Collegamentoipertestuale"/>
            <w:rFonts w:asciiTheme="minorHAnsi" w:hAnsiTheme="minorHAnsi"/>
            <w:sz w:val="20"/>
          </w:rPr>
          <w:t>urbanizzate</w:t>
        </w:r>
      </w:hyperlink>
      <w:r w:rsidRPr="00BE26BF">
        <w:rPr>
          <w:rFonts w:asciiTheme="minorHAnsi" w:hAnsiTheme="minorHAnsi"/>
          <w:sz w:val="20"/>
        </w:rPr>
        <w:t xml:space="preserve"> dell'Africa </w:t>
      </w:r>
      <w:hyperlink r:id="rId32" w:tooltip="Sahara" w:history="1">
        <w:r w:rsidRPr="00BE26BF">
          <w:rPr>
            <w:rStyle w:val="Collegamentoipertestuale"/>
            <w:rFonts w:asciiTheme="minorHAnsi" w:hAnsiTheme="minorHAnsi"/>
            <w:sz w:val="20"/>
          </w:rPr>
          <w:t>subsahariana</w:t>
        </w:r>
      </w:hyperlink>
      <w:r w:rsidRPr="00BE26BF">
        <w:rPr>
          <w:rFonts w:asciiTheme="minorHAnsi" w:hAnsiTheme="minorHAnsi"/>
          <w:sz w:val="20"/>
        </w:rPr>
        <w:t xml:space="preserve">; quasi metà della popolazione vive in città, ma in larga parte </w:t>
      </w:r>
      <w:hyperlink r:id="rId33" w:tooltip="Disoccupazione" w:history="1">
        <w:r w:rsidRPr="00BE26BF">
          <w:rPr>
            <w:rStyle w:val="Collegamentoipertestuale"/>
            <w:rFonts w:asciiTheme="minorHAnsi" w:hAnsiTheme="minorHAnsi"/>
            <w:sz w:val="20"/>
          </w:rPr>
          <w:t>senza impiego</w:t>
        </w:r>
      </w:hyperlink>
      <w:r w:rsidRPr="00BE26BF">
        <w:rPr>
          <w:rFonts w:asciiTheme="minorHAnsi" w:hAnsiTheme="minorHAnsi"/>
          <w:sz w:val="20"/>
        </w:rPr>
        <w:t xml:space="preserve">. Nel 2000, con un </w:t>
      </w:r>
      <w:hyperlink r:id="rId34" w:tooltip="Debito estero" w:history="1">
        <w:r w:rsidRPr="00BE26BF">
          <w:rPr>
            <w:rStyle w:val="Collegamentoipertestuale"/>
            <w:rFonts w:asciiTheme="minorHAnsi" w:hAnsiTheme="minorHAnsi"/>
            <w:sz w:val="20"/>
          </w:rPr>
          <w:t>debito estero</w:t>
        </w:r>
      </w:hyperlink>
      <w:r w:rsidRPr="00BE26BF">
        <w:rPr>
          <w:rFonts w:asciiTheme="minorHAnsi" w:hAnsiTheme="minorHAnsi"/>
          <w:sz w:val="20"/>
        </w:rPr>
        <w:t xml:space="preserve"> superiore a 6 miliardi di </w:t>
      </w:r>
      <w:hyperlink r:id="rId35" w:tooltip="USD" w:history="1">
        <w:r w:rsidRPr="00BE26BF">
          <w:rPr>
            <w:rStyle w:val="Collegamentoipertestuale"/>
            <w:rFonts w:asciiTheme="minorHAnsi" w:hAnsiTheme="minorHAnsi"/>
            <w:sz w:val="20"/>
          </w:rPr>
          <w:t>dollari</w:t>
        </w:r>
      </w:hyperlink>
      <w:r w:rsidRPr="00BE26BF">
        <w:rPr>
          <w:rFonts w:asciiTheme="minorHAnsi" w:hAnsiTheme="minorHAnsi"/>
          <w:sz w:val="20"/>
        </w:rPr>
        <w:t xml:space="preserve">, lo Zambia è stato accolto nel programma di riduzione del debito dell'iniziativa </w:t>
      </w:r>
      <w:hyperlink r:id="rId36" w:tooltip="HIPC" w:history="1">
        <w:r w:rsidRPr="00BE26BF">
          <w:rPr>
            <w:rStyle w:val="Collegamentoipertestuale"/>
            <w:rFonts w:asciiTheme="minorHAnsi" w:hAnsiTheme="minorHAnsi"/>
            <w:sz w:val="20"/>
          </w:rPr>
          <w:t>HIPC</w:t>
        </w:r>
      </w:hyperlink>
      <w:r w:rsidRPr="00BE26BF">
        <w:rPr>
          <w:rFonts w:asciiTheme="minorHAnsi" w:hAnsiTheme="minorHAnsi"/>
          <w:sz w:val="20"/>
        </w:rPr>
        <w:t xml:space="preserve">. Le iniziative intraprese dal governo per aderire ai parametri ulteriori imposti dal </w:t>
      </w:r>
      <w:hyperlink r:id="rId37" w:tooltip="Fondo Monetario Internazionale" w:history="1">
        <w:r w:rsidRPr="00BE26BF">
          <w:rPr>
            <w:rStyle w:val="Collegamentoipertestuale"/>
            <w:rFonts w:asciiTheme="minorHAnsi" w:hAnsiTheme="minorHAnsi"/>
            <w:sz w:val="20"/>
          </w:rPr>
          <w:t xml:space="preserve">Fondo Monetario </w:t>
        </w:r>
        <w:r w:rsidRPr="00BE26BF">
          <w:rPr>
            <w:rStyle w:val="Collegamentoipertestuale"/>
            <w:rFonts w:asciiTheme="minorHAnsi" w:hAnsiTheme="minorHAnsi"/>
            <w:sz w:val="20"/>
          </w:rPr>
          <w:lastRenderedPageBreak/>
          <w:t>Internazionale</w:t>
        </w:r>
      </w:hyperlink>
      <w:r w:rsidRPr="00BE26BF">
        <w:rPr>
          <w:rFonts w:asciiTheme="minorHAnsi" w:hAnsiTheme="minorHAnsi"/>
          <w:sz w:val="20"/>
        </w:rPr>
        <w:t xml:space="preserve"> per la </w:t>
      </w:r>
      <w:hyperlink r:id="rId38" w:tooltip="Cancellazione del debito" w:history="1">
        <w:r w:rsidRPr="00BE26BF">
          <w:rPr>
            <w:rStyle w:val="Collegamentoipertestuale"/>
            <w:rFonts w:asciiTheme="minorHAnsi" w:hAnsiTheme="minorHAnsi"/>
            <w:sz w:val="20"/>
          </w:rPr>
          <w:t>cancellazione definitiva del debito</w:t>
        </w:r>
      </w:hyperlink>
      <w:r w:rsidRPr="00BE26BF">
        <w:rPr>
          <w:rFonts w:asciiTheme="minorHAnsi" w:hAnsiTheme="minorHAnsi"/>
          <w:sz w:val="20"/>
        </w:rPr>
        <w:t xml:space="preserve"> (in particolare il forte incremento della </w:t>
      </w:r>
      <w:hyperlink r:id="rId39" w:tooltip="Pressione fiscale" w:history="1">
        <w:r w:rsidRPr="00BE26BF">
          <w:rPr>
            <w:rStyle w:val="Collegamentoipertestuale"/>
            <w:rFonts w:asciiTheme="minorHAnsi" w:hAnsiTheme="minorHAnsi"/>
            <w:sz w:val="20"/>
          </w:rPr>
          <w:t>pressione fiscale</w:t>
        </w:r>
      </w:hyperlink>
      <w:r w:rsidRPr="00BE26BF">
        <w:rPr>
          <w:rFonts w:asciiTheme="minorHAnsi" w:hAnsiTheme="minorHAnsi"/>
          <w:sz w:val="20"/>
        </w:rPr>
        <w:t xml:space="preserve">) hanno contribuito a inasprire le condizioni di vita della popolazione povera. L'estrazione del rame rimane tutt'oggi l'attività economica più rilevante, ma la crisi economica ha danneggiato anche questo settore, che ha conosciuto il minimo di produzione nel 1998. La privatizzazione dell'industria del rame nel </w:t>
      </w:r>
      <w:hyperlink r:id="rId40" w:tooltip="2002" w:history="1">
        <w:r w:rsidRPr="00BE26BF">
          <w:rPr>
            <w:rStyle w:val="Collegamentoipertestuale"/>
            <w:rFonts w:asciiTheme="minorHAnsi" w:hAnsiTheme="minorHAnsi"/>
            <w:sz w:val="20"/>
          </w:rPr>
          <w:t>2002</w:t>
        </w:r>
      </w:hyperlink>
      <w:r w:rsidRPr="00BE26BF">
        <w:rPr>
          <w:rFonts w:asciiTheme="minorHAnsi" w:hAnsiTheme="minorHAnsi"/>
          <w:sz w:val="20"/>
        </w:rPr>
        <w:t xml:space="preserve"> ha posto fine all'andamento negativo della produzione annua di rame nel paese. Altre attività economiche più secondarie sono le coltivazioni: in Zambia l'agricoltura è basata più che altro sul </w:t>
      </w:r>
      <w:hyperlink r:id="rId41" w:tooltip="Panicum miliaceum" w:history="1">
        <w:r w:rsidRPr="00BE26BF">
          <w:rPr>
            <w:rStyle w:val="Collegamentoipertestuale"/>
            <w:rFonts w:asciiTheme="minorHAnsi" w:hAnsiTheme="minorHAnsi"/>
            <w:sz w:val="20"/>
          </w:rPr>
          <w:t>miglio</w:t>
        </w:r>
      </w:hyperlink>
      <w:r w:rsidRPr="00BE26BF">
        <w:rPr>
          <w:rFonts w:asciiTheme="minorHAnsi" w:hAnsiTheme="minorHAnsi"/>
          <w:sz w:val="20"/>
        </w:rPr>
        <w:t xml:space="preserve">, sul </w:t>
      </w:r>
      <w:hyperlink r:id="rId42" w:tooltip="Sorgo" w:history="1">
        <w:r w:rsidRPr="00BE26BF">
          <w:rPr>
            <w:rStyle w:val="Collegamentoipertestuale"/>
            <w:rFonts w:asciiTheme="minorHAnsi" w:hAnsiTheme="minorHAnsi"/>
            <w:sz w:val="20"/>
          </w:rPr>
          <w:t>sorgo</w:t>
        </w:r>
      </w:hyperlink>
      <w:r w:rsidRPr="00BE26BF">
        <w:rPr>
          <w:rFonts w:asciiTheme="minorHAnsi" w:hAnsiTheme="minorHAnsi"/>
          <w:sz w:val="20"/>
        </w:rPr>
        <w:t xml:space="preserve">, sulla </w:t>
      </w:r>
      <w:hyperlink r:id="rId43" w:tooltip="Manioca" w:history="1">
        <w:r w:rsidRPr="00BE26BF">
          <w:rPr>
            <w:rStyle w:val="Collegamentoipertestuale"/>
            <w:rFonts w:asciiTheme="minorHAnsi" w:hAnsiTheme="minorHAnsi"/>
            <w:sz w:val="20"/>
          </w:rPr>
          <w:t>manioca</w:t>
        </w:r>
      </w:hyperlink>
      <w:r w:rsidRPr="00BE26BF">
        <w:rPr>
          <w:rFonts w:asciiTheme="minorHAnsi" w:hAnsiTheme="minorHAnsi"/>
          <w:sz w:val="20"/>
        </w:rPr>
        <w:t xml:space="preserve">, su qualche </w:t>
      </w:r>
      <w:hyperlink r:id="rId44" w:tooltip="Orto" w:history="1">
        <w:r w:rsidRPr="00BE26BF">
          <w:rPr>
            <w:rStyle w:val="Collegamentoipertestuale"/>
            <w:rFonts w:asciiTheme="minorHAnsi" w:hAnsiTheme="minorHAnsi"/>
            <w:sz w:val="20"/>
          </w:rPr>
          <w:t>prodotto orticolo</w:t>
        </w:r>
      </w:hyperlink>
      <w:r w:rsidRPr="00BE26BF">
        <w:rPr>
          <w:rFonts w:asciiTheme="minorHAnsi" w:hAnsiTheme="minorHAnsi"/>
          <w:sz w:val="20"/>
        </w:rPr>
        <w:t xml:space="preserve">, sul </w:t>
      </w:r>
      <w:hyperlink r:id="rId45" w:tooltip="Gossypium" w:history="1">
        <w:r w:rsidRPr="00BE26BF">
          <w:rPr>
            <w:rStyle w:val="Collegamentoipertestuale"/>
            <w:rFonts w:asciiTheme="minorHAnsi" w:hAnsiTheme="minorHAnsi"/>
            <w:sz w:val="20"/>
          </w:rPr>
          <w:t>cotone</w:t>
        </w:r>
      </w:hyperlink>
      <w:r w:rsidRPr="00BE26BF">
        <w:rPr>
          <w:rFonts w:asciiTheme="minorHAnsi" w:hAnsiTheme="minorHAnsi"/>
          <w:sz w:val="20"/>
        </w:rPr>
        <w:t xml:space="preserve">, sulle </w:t>
      </w:r>
      <w:hyperlink r:id="rId46" w:tooltip="Arachis hypogaea" w:history="1">
        <w:r w:rsidRPr="00BE26BF">
          <w:rPr>
            <w:rStyle w:val="Collegamentoipertestuale"/>
            <w:rFonts w:asciiTheme="minorHAnsi" w:hAnsiTheme="minorHAnsi"/>
            <w:sz w:val="20"/>
          </w:rPr>
          <w:t>arachidi</w:t>
        </w:r>
      </w:hyperlink>
      <w:r w:rsidRPr="00BE26BF">
        <w:rPr>
          <w:rFonts w:asciiTheme="minorHAnsi" w:hAnsiTheme="minorHAnsi"/>
          <w:sz w:val="20"/>
        </w:rPr>
        <w:t xml:space="preserve">, sulle </w:t>
      </w:r>
      <w:hyperlink r:id="rId47" w:tooltip="Canna da zucchero" w:history="1">
        <w:r w:rsidRPr="00BE26BF">
          <w:rPr>
            <w:rStyle w:val="Collegamentoipertestuale"/>
            <w:rFonts w:asciiTheme="minorHAnsi" w:hAnsiTheme="minorHAnsi"/>
            <w:sz w:val="20"/>
          </w:rPr>
          <w:t>canne da zucchero</w:t>
        </w:r>
      </w:hyperlink>
      <w:r w:rsidRPr="00BE26BF">
        <w:rPr>
          <w:rFonts w:asciiTheme="minorHAnsi" w:hAnsiTheme="minorHAnsi"/>
          <w:sz w:val="20"/>
        </w:rPr>
        <w:t xml:space="preserve">, sul </w:t>
      </w:r>
      <w:hyperlink r:id="rId48" w:tooltip="Tabacco" w:history="1">
        <w:r w:rsidRPr="00BE26BF">
          <w:rPr>
            <w:rStyle w:val="Collegamentoipertestuale"/>
            <w:rFonts w:asciiTheme="minorHAnsi" w:hAnsiTheme="minorHAnsi"/>
            <w:sz w:val="20"/>
          </w:rPr>
          <w:t>tabacco</w:t>
        </w:r>
      </w:hyperlink>
      <w:r w:rsidRPr="00BE26BF">
        <w:rPr>
          <w:rFonts w:asciiTheme="minorHAnsi" w:hAnsiTheme="minorHAnsi"/>
          <w:sz w:val="20"/>
        </w:rPr>
        <w:t xml:space="preserve">, sul </w:t>
      </w:r>
      <w:hyperlink r:id="rId49" w:tooltip="Mais" w:history="1">
        <w:r w:rsidRPr="00BE26BF">
          <w:rPr>
            <w:rStyle w:val="Collegamentoipertestuale"/>
            <w:rFonts w:asciiTheme="minorHAnsi" w:hAnsiTheme="minorHAnsi"/>
            <w:sz w:val="20"/>
          </w:rPr>
          <w:t>mais</w:t>
        </w:r>
      </w:hyperlink>
      <w:r w:rsidRPr="00BE26BF">
        <w:rPr>
          <w:rFonts w:asciiTheme="minorHAnsi" w:hAnsiTheme="minorHAnsi"/>
          <w:sz w:val="20"/>
        </w:rPr>
        <w:t xml:space="preserve">, sulla </w:t>
      </w:r>
      <w:hyperlink r:id="rId50" w:tooltip="Soia" w:history="1">
        <w:r w:rsidRPr="00BE26BF">
          <w:rPr>
            <w:rStyle w:val="Collegamentoipertestuale"/>
            <w:rFonts w:asciiTheme="minorHAnsi" w:hAnsiTheme="minorHAnsi"/>
            <w:sz w:val="20"/>
          </w:rPr>
          <w:t>soia</w:t>
        </w:r>
      </w:hyperlink>
      <w:r w:rsidRPr="00BE26BF">
        <w:rPr>
          <w:rFonts w:asciiTheme="minorHAnsi" w:hAnsiTheme="minorHAnsi"/>
          <w:sz w:val="20"/>
        </w:rPr>
        <w:t xml:space="preserve">, sulle </w:t>
      </w:r>
      <w:hyperlink r:id="rId51" w:tooltip="Verdure" w:history="1">
        <w:r w:rsidRPr="00BE26BF">
          <w:rPr>
            <w:rStyle w:val="Collegamentoipertestuale"/>
            <w:rFonts w:asciiTheme="minorHAnsi" w:hAnsiTheme="minorHAnsi"/>
            <w:sz w:val="20"/>
          </w:rPr>
          <w:t>verdure</w:t>
        </w:r>
      </w:hyperlink>
      <w:r w:rsidRPr="00BE26BF">
        <w:rPr>
          <w:rFonts w:asciiTheme="minorHAnsi" w:hAnsiTheme="minorHAnsi"/>
          <w:sz w:val="20"/>
        </w:rPr>
        <w:t xml:space="preserve"> e sui </w:t>
      </w:r>
      <w:hyperlink r:id="rId52" w:tooltip="Fiore" w:history="1">
        <w:r w:rsidRPr="00BE26BF">
          <w:rPr>
            <w:rStyle w:val="Collegamentoipertestuale"/>
            <w:rFonts w:asciiTheme="minorHAnsi" w:hAnsiTheme="minorHAnsi"/>
            <w:sz w:val="20"/>
          </w:rPr>
          <w:t>fiori freschi</w:t>
        </w:r>
      </w:hyperlink>
      <w:r w:rsidRPr="00BE26BF">
        <w:rPr>
          <w:rFonts w:asciiTheme="minorHAnsi" w:hAnsiTheme="minorHAnsi"/>
          <w:sz w:val="20"/>
        </w:rPr>
        <w:t>. Però, anche le industrie stanno iniziando ad avere un grande ruolo nella crescita economica di questo Paese. Le più diffuse sono: quelle estrattive, quelle metallurgiche, le raffinerie di petrolio, quelle tessili, i cementifici, quelle meccaniche, quelle chimiche, quelle alimentari e quelle manifatturiere di tabacco. Contemporaneamente, il governo zambiano sta mettendo in campo strategie di diversificazione dell'economia, promuovendo l'</w:t>
      </w:r>
      <w:hyperlink r:id="rId53" w:tooltip="Agricoltura" w:history="1">
        <w:r w:rsidRPr="00BE26BF">
          <w:rPr>
            <w:rStyle w:val="Collegamentoipertestuale"/>
            <w:rFonts w:asciiTheme="minorHAnsi" w:hAnsiTheme="minorHAnsi"/>
            <w:sz w:val="20"/>
          </w:rPr>
          <w:t>agricoltura</w:t>
        </w:r>
      </w:hyperlink>
      <w:r w:rsidRPr="00BE26BF">
        <w:rPr>
          <w:rFonts w:asciiTheme="minorHAnsi" w:hAnsiTheme="minorHAnsi"/>
          <w:sz w:val="20"/>
        </w:rPr>
        <w:t xml:space="preserve">, il </w:t>
      </w:r>
      <w:hyperlink r:id="rId54" w:tooltip="Turismo" w:history="1">
        <w:r w:rsidRPr="00BE26BF">
          <w:rPr>
            <w:rStyle w:val="Collegamentoipertestuale"/>
            <w:rFonts w:asciiTheme="minorHAnsi" w:hAnsiTheme="minorHAnsi"/>
            <w:sz w:val="20"/>
          </w:rPr>
          <w:t>turismo</w:t>
        </w:r>
      </w:hyperlink>
      <w:r w:rsidRPr="00BE26BF">
        <w:rPr>
          <w:rFonts w:asciiTheme="minorHAnsi" w:hAnsiTheme="minorHAnsi"/>
          <w:sz w:val="20"/>
        </w:rPr>
        <w:t xml:space="preserve">, l'estrazione di </w:t>
      </w:r>
      <w:hyperlink r:id="rId55" w:tooltip="Pietra preziosa" w:history="1">
        <w:r w:rsidRPr="00BE26BF">
          <w:rPr>
            <w:rStyle w:val="Collegamentoipertestuale"/>
            <w:rFonts w:asciiTheme="minorHAnsi" w:hAnsiTheme="minorHAnsi"/>
            <w:sz w:val="20"/>
          </w:rPr>
          <w:t>pietre preziose</w:t>
        </w:r>
      </w:hyperlink>
      <w:r w:rsidRPr="00BE26BF">
        <w:rPr>
          <w:rFonts w:asciiTheme="minorHAnsi" w:hAnsiTheme="minorHAnsi"/>
          <w:sz w:val="20"/>
        </w:rPr>
        <w:t xml:space="preserve"> e la produzione di </w:t>
      </w:r>
      <w:hyperlink r:id="rId56" w:tooltip="Energia idroelettrica" w:history="1">
        <w:r w:rsidRPr="00BE26BF">
          <w:rPr>
            <w:rStyle w:val="Collegamentoipertestuale"/>
            <w:rFonts w:asciiTheme="minorHAnsi" w:hAnsiTheme="minorHAnsi"/>
            <w:sz w:val="20"/>
          </w:rPr>
          <w:t>energia idroelettrica</w:t>
        </w:r>
      </w:hyperlink>
      <w:r w:rsidRPr="00BE26BF">
        <w:rPr>
          <w:rFonts w:asciiTheme="minorHAnsi" w:hAnsiTheme="minorHAnsi"/>
          <w:sz w:val="20"/>
        </w:rPr>
        <w:t xml:space="preserve">. </w:t>
      </w:r>
    </w:p>
    <w:p w:rsidR="00BE26BF" w:rsidRPr="00BE26BF" w:rsidRDefault="00BE26BF" w:rsidP="00BE26BF">
      <w:pPr>
        <w:pStyle w:val="NormaleWeb"/>
        <w:numPr>
          <w:ilvl w:val="0"/>
          <w:numId w:val="1"/>
        </w:numPr>
        <w:rPr>
          <w:rFonts w:asciiTheme="minorHAnsi" w:hAnsiTheme="minorHAnsi"/>
          <w:sz w:val="20"/>
        </w:rPr>
      </w:pPr>
      <w:r w:rsidRPr="00BE26BF">
        <w:rPr>
          <w:rFonts w:asciiTheme="minorHAnsi" w:hAnsiTheme="minorHAnsi"/>
          <w:sz w:val="20"/>
        </w:rPr>
        <w:t xml:space="preserve">Ciò che più ha caratterizzato i governi di </w:t>
      </w:r>
      <w:hyperlink r:id="rId57" w:tooltip="Levy Mwanawasa" w:history="1">
        <w:r w:rsidRPr="00BE26BF">
          <w:rPr>
            <w:rStyle w:val="Collegamentoipertestuale"/>
            <w:rFonts w:asciiTheme="minorHAnsi" w:hAnsiTheme="minorHAnsi"/>
            <w:sz w:val="20"/>
          </w:rPr>
          <w:t xml:space="preserve">Levy </w:t>
        </w:r>
        <w:proofErr w:type="spellStart"/>
        <w:r w:rsidRPr="00BE26BF">
          <w:rPr>
            <w:rStyle w:val="Collegamentoipertestuale"/>
            <w:rFonts w:asciiTheme="minorHAnsi" w:hAnsiTheme="minorHAnsi"/>
            <w:sz w:val="20"/>
          </w:rPr>
          <w:t>Mwanawasa</w:t>
        </w:r>
        <w:proofErr w:type="spellEnd"/>
      </w:hyperlink>
      <w:r w:rsidRPr="00BE26BF">
        <w:rPr>
          <w:rFonts w:asciiTheme="minorHAnsi" w:hAnsiTheme="minorHAnsi"/>
          <w:sz w:val="20"/>
        </w:rPr>
        <w:t xml:space="preserve"> e di </w:t>
      </w:r>
      <w:hyperlink r:id="rId58" w:tooltip="Rupiah Banda" w:history="1">
        <w:proofErr w:type="spellStart"/>
        <w:r w:rsidRPr="00BE26BF">
          <w:rPr>
            <w:rStyle w:val="Collegamentoipertestuale"/>
            <w:rFonts w:asciiTheme="minorHAnsi" w:hAnsiTheme="minorHAnsi"/>
            <w:sz w:val="20"/>
          </w:rPr>
          <w:t>Rupiah</w:t>
        </w:r>
        <w:proofErr w:type="spellEnd"/>
        <w:r w:rsidRPr="00BE26BF">
          <w:rPr>
            <w:rStyle w:val="Collegamentoipertestuale"/>
            <w:rFonts w:asciiTheme="minorHAnsi" w:hAnsiTheme="minorHAnsi"/>
            <w:sz w:val="20"/>
          </w:rPr>
          <w:t xml:space="preserve"> Banda</w:t>
        </w:r>
      </w:hyperlink>
      <w:r w:rsidRPr="00BE26BF">
        <w:rPr>
          <w:rFonts w:asciiTheme="minorHAnsi" w:hAnsiTheme="minorHAnsi"/>
          <w:sz w:val="20"/>
        </w:rPr>
        <w:t xml:space="preserve"> è stata l'imponente lotta alla corruzione, talora esercitata in forme piuttosto violente nei confronti degli esponenti dei passati regimi.</w:t>
      </w:r>
    </w:p>
    <w:p w:rsidR="00BE26BF" w:rsidRPr="00BE26BF" w:rsidRDefault="00BE26BF" w:rsidP="00173C0C">
      <w:pPr>
        <w:rPr>
          <w:i/>
          <w:sz w:val="16"/>
        </w:rPr>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2607501</wp:posOffset>
                </wp:positionH>
                <wp:positionV relativeFrom="paragraph">
                  <wp:posOffset>675573</wp:posOffset>
                </wp:positionV>
                <wp:extent cx="2296313" cy="357510"/>
                <wp:effectExtent l="0" t="0" r="27940" b="23495"/>
                <wp:wrapNone/>
                <wp:docPr id="4" name="Casella di testo 4"/>
                <wp:cNvGraphicFramePr/>
                <a:graphic xmlns:a="http://schemas.openxmlformats.org/drawingml/2006/main">
                  <a:graphicData uri="http://schemas.microsoft.com/office/word/2010/wordprocessingShape">
                    <wps:wsp>
                      <wps:cNvSpPr txBox="1"/>
                      <wps:spPr>
                        <a:xfrm>
                          <a:off x="0" y="0"/>
                          <a:ext cx="2296313" cy="357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26BF" w:rsidRDefault="00BE26BF">
                            <w:r>
                              <w:t>Cartina rappresentativa dello stato.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asella di testo 4" o:spid="_x0000_s1027" type="#_x0000_t202" style="position:absolute;margin-left:205.3pt;margin-top:53.2pt;width:180.8pt;height:28.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" fillcolor="white [3201]" strokeweight=".5pt">
                <v:textbox>
                  <w:txbxContent>
                    <w:p w:rsidR="00BE26BF" w:rsidRDefault="00BE26BF">
                      <w:r>
                        <w:t>Cartina rappresentativa dello stato.</w:t>
                      </w:r>
                    </w:p>
                  </w:txbxContent>
                </v:textbox>
              </v:shape>
            </w:pict>
          </mc:Fallback>
        </mc:AlternateContent>
      </w:r>
      <w:r>
        <w:rPr>
          <w:noProof/>
          <w:lang w:eastAsia="it-IT"/>
        </w:rPr>
        <w:drawing>
          <wp:inline distT="0" distB="0" distL="0" distR="0">
            <wp:extent cx="2383988" cy="2550694"/>
            <wp:effectExtent l="0" t="0" r="0" b="2540"/>
            <wp:docPr id="3" name="Immagine 3" descr="Zambia - M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mbia - Mappa"/>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84002" cy="2550709"/>
                    </a:xfrm>
                    <a:prstGeom prst="rect">
                      <a:avLst/>
                    </a:prstGeom>
                    <a:noFill/>
                    <a:ln>
                      <a:noFill/>
                    </a:ln>
                  </pic:spPr>
                </pic:pic>
              </a:graphicData>
            </a:graphic>
          </wp:inline>
        </w:drawing>
      </w:r>
      <w:bookmarkStart w:id="0" w:name="_GoBack"/>
      <w:bookmarkEnd w:id="0"/>
    </w:p>
    <w:sectPr w:rsidR="00BE26BF" w:rsidRPr="00BE26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F1825"/>
    <w:multiLevelType w:val="hybridMultilevel"/>
    <w:tmpl w:val="7C043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C0C"/>
    <w:rsid w:val="00173C0C"/>
    <w:rsid w:val="00737D2C"/>
    <w:rsid w:val="00BE26BF"/>
    <w:rsid w:val="00DC09CE"/>
    <w:rsid w:val="00F020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73C0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3C0C"/>
    <w:rPr>
      <w:rFonts w:ascii="Tahoma" w:hAnsi="Tahoma" w:cs="Tahoma"/>
      <w:sz w:val="16"/>
      <w:szCs w:val="16"/>
    </w:rPr>
  </w:style>
  <w:style w:type="character" w:styleId="Collegamentoipertestuale">
    <w:name w:val="Hyperlink"/>
    <w:basedOn w:val="Carpredefinitoparagrafo"/>
    <w:uiPriority w:val="99"/>
    <w:semiHidden/>
    <w:unhideWhenUsed/>
    <w:rsid w:val="00173C0C"/>
    <w:rPr>
      <w:color w:val="0000FF"/>
      <w:u w:val="single"/>
    </w:rPr>
  </w:style>
  <w:style w:type="paragraph" w:styleId="NormaleWeb">
    <w:name w:val="Normal (Web)"/>
    <w:basedOn w:val="Normale"/>
    <w:uiPriority w:val="99"/>
    <w:semiHidden/>
    <w:unhideWhenUsed/>
    <w:rsid w:val="00BE26B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73C0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3C0C"/>
    <w:rPr>
      <w:rFonts w:ascii="Tahoma" w:hAnsi="Tahoma" w:cs="Tahoma"/>
      <w:sz w:val="16"/>
      <w:szCs w:val="16"/>
    </w:rPr>
  </w:style>
  <w:style w:type="character" w:styleId="Collegamentoipertestuale">
    <w:name w:val="Hyperlink"/>
    <w:basedOn w:val="Carpredefinitoparagrafo"/>
    <w:uiPriority w:val="99"/>
    <w:semiHidden/>
    <w:unhideWhenUsed/>
    <w:rsid w:val="00173C0C"/>
    <w:rPr>
      <w:color w:val="0000FF"/>
      <w:u w:val="single"/>
    </w:rPr>
  </w:style>
  <w:style w:type="paragraph" w:styleId="NormaleWeb">
    <w:name w:val="Normal (Web)"/>
    <w:basedOn w:val="Normale"/>
    <w:uiPriority w:val="99"/>
    <w:semiHidden/>
    <w:unhideWhenUsed/>
    <w:rsid w:val="00BE26B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544641">
      <w:bodyDiv w:val="1"/>
      <w:marLeft w:val="0"/>
      <w:marRight w:val="0"/>
      <w:marTop w:val="0"/>
      <w:marBottom w:val="0"/>
      <w:divBdr>
        <w:top w:val="none" w:sz="0" w:space="0" w:color="auto"/>
        <w:left w:val="none" w:sz="0" w:space="0" w:color="auto"/>
        <w:bottom w:val="none" w:sz="0" w:space="0" w:color="auto"/>
        <w:right w:val="none" w:sz="0" w:space="0" w:color="auto"/>
      </w:divBdr>
    </w:div>
    <w:div w:id="147451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Provincia_di_Copperbelt" TargetMode="External"/><Relationship Id="rId18" Type="http://schemas.openxmlformats.org/officeDocument/2006/relationships/hyperlink" Target="https://it.wikipedia.org/wiki/Lingua_inglese" TargetMode="External"/><Relationship Id="rId26" Type="http://schemas.openxmlformats.org/officeDocument/2006/relationships/hyperlink" Target="https://it.wikipedia.org/wiki/Soglia_di_povert%C3%A0" TargetMode="External"/><Relationship Id="rId39" Type="http://schemas.openxmlformats.org/officeDocument/2006/relationships/hyperlink" Target="https://it.wikipedia.org/wiki/Pressione_fiscale" TargetMode="External"/><Relationship Id="rId21" Type="http://schemas.openxmlformats.org/officeDocument/2006/relationships/hyperlink" Target="https://it.wikipedia.org/wiki/Democrazia" TargetMode="External"/><Relationship Id="rId34" Type="http://schemas.openxmlformats.org/officeDocument/2006/relationships/hyperlink" Target="https://it.wikipedia.org/wiki/Debito_estero" TargetMode="External"/><Relationship Id="rId42" Type="http://schemas.openxmlformats.org/officeDocument/2006/relationships/hyperlink" Target="https://it.wikipedia.org/wiki/Sorgo" TargetMode="External"/><Relationship Id="rId47" Type="http://schemas.openxmlformats.org/officeDocument/2006/relationships/hyperlink" Target="https://it.wikipedia.org/wiki/Canna_da_zucchero" TargetMode="External"/><Relationship Id="rId50" Type="http://schemas.openxmlformats.org/officeDocument/2006/relationships/hyperlink" Target="https://it.wikipedia.org/wiki/Soia" TargetMode="External"/><Relationship Id="rId55" Type="http://schemas.openxmlformats.org/officeDocument/2006/relationships/hyperlink" Target="https://it.wikipedia.org/wiki/Pietra_preziosa" TargetMode="External"/><Relationship Id="rId7" Type="http://schemas.openxmlformats.org/officeDocument/2006/relationships/hyperlink" Target="https://it.wikipedia.org/wiki/Zambia" TargetMode="External"/><Relationship Id="rId2" Type="http://schemas.openxmlformats.org/officeDocument/2006/relationships/styles" Target="styles.xml"/><Relationship Id="rId16" Type="http://schemas.openxmlformats.org/officeDocument/2006/relationships/hyperlink" Target="https://it.wikipedia.org/wiki/Cristianesimo" TargetMode="External"/><Relationship Id="rId29" Type="http://schemas.openxmlformats.org/officeDocument/2006/relationships/hyperlink" Target="https://it.wikipedia.org/wiki/AIDS" TargetMode="External"/><Relationship Id="rId11" Type="http://schemas.openxmlformats.org/officeDocument/2006/relationships/hyperlink" Target="https://it.wikipedia.org/wiki/Kaonde" TargetMode="External"/><Relationship Id="rId24" Type="http://schemas.openxmlformats.org/officeDocument/2006/relationships/hyperlink" Target="https://it.wikipedia.org/wiki/Anni_1970" TargetMode="External"/><Relationship Id="rId32" Type="http://schemas.openxmlformats.org/officeDocument/2006/relationships/hyperlink" Target="https://it.wikipedia.org/wiki/Sahara" TargetMode="External"/><Relationship Id="rId37" Type="http://schemas.openxmlformats.org/officeDocument/2006/relationships/hyperlink" Target="https://it.wikipedia.org/wiki/Fondo_Monetario_Internazionale" TargetMode="External"/><Relationship Id="rId40" Type="http://schemas.openxmlformats.org/officeDocument/2006/relationships/hyperlink" Target="https://it.wikipedia.org/wiki/2002" TargetMode="External"/><Relationship Id="rId45" Type="http://schemas.openxmlformats.org/officeDocument/2006/relationships/hyperlink" Target="https://it.wikipedia.org/wiki/Gossypium" TargetMode="External"/><Relationship Id="rId53" Type="http://schemas.openxmlformats.org/officeDocument/2006/relationships/hyperlink" Target="https://it.wikipedia.org/wiki/Agricoltura" TargetMode="External"/><Relationship Id="rId58" Type="http://schemas.openxmlformats.org/officeDocument/2006/relationships/hyperlink" Target="https://it.wikipedia.org/wiki/Rupiah_Banda"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it.wikipedia.org/wiki/Costituzione" TargetMode="External"/><Relationship Id="rId14" Type="http://schemas.openxmlformats.org/officeDocument/2006/relationships/hyperlink" Target="https://it.wikipedia.org/wiki/Boeri" TargetMode="External"/><Relationship Id="rId22" Type="http://schemas.openxmlformats.org/officeDocument/2006/relationships/hyperlink" Target="https://it.wikipedia.org/wiki/Suffragio_universale" TargetMode="External"/><Relationship Id="rId27" Type="http://schemas.openxmlformats.org/officeDocument/2006/relationships/hyperlink" Target="https://it.wikipedia.org/wiki/USD" TargetMode="External"/><Relationship Id="rId30" Type="http://schemas.openxmlformats.org/officeDocument/2006/relationships/hyperlink" Target="https://it.wikipedia.org/wiki/Aspettativa_di_vita_alla_nascita" TargetMode="External"/><Relationship Id="rId35" Type="http://schemas.openxmlformats.org/officeDocument/2006/relationships/hyperlink" Target="https://it.wikipedia.org/wiki/USD" TargetMode="External"/><Relationship Id="rId43" Type="http://schemas.openxmlformats.org/officeDocument/2006/relationships/hyperlink" Target="https://it.wikipedia.org/wiki/Manioca" TargetMode="External"/><Relationship Id="rId48" Type="http://schemas.openxmlformats.org/officeDocument/2006/relationships/hyperlink" Target="https://it.wikipedia.org/wiki/Tabacco" TargetMode="External"/><Relationship Id="rId56" Type="http://schemas.openxmlformats.org/officeDocument/2006/relationships/hyperlink" Target="https://it.wikipedia.org/wiki/Energia_idroelettrica" TargetMode="External"/><Relationship Id="rId8" Type="http://schemas.openxmlformats.org/officeDocument/2006/relationships/hyperlink" Target="https://it.wikipedia.org/wiki/Zambia" TargetMode="External"/><Relationship Id="rId51" Type="http://schemas.openxmlformats.org/officeDocument/2006/relationships/hyperlink" Target="https://it.wikipedia.org/wiki/Verdure" TargetMode="External"/><Relationship Id="rId3" Type="http://schemas.microsoft.com/office/2007/relationships/stylesWithEffects" Target="stylesWithEffects.xml"/><Relationship Id="rId12" Type="http://schemas.openxmlformats.org/officeDocument/2006/relationships/hyperlink" Target="https://it.wikipedia.org/wiki/Lusaka" TargetMode="External"/><Relationship Id="rId17" Type="http://schemas.openxmlformats.org/officeDocument/2006/relationships/hyperlink" Target="https://it.wikipedia.org/wiki/Islam_in_Zambia" TargetMode="External"/><Relationship Id="rId25" Type="http://schemas.openxmlformats.org/officeDocument/2006/relationships/hyperlink" Target="https://it.wikipedia.org/wiki/Rame" TargetMode="External"/><Relationship Id="rId33" Type="http://schemas.openxmlformats.org/officeDocument/2006/relationships/hyperlink" Target="https://it.wikipedia.org/wiki/Disoccupazione" TargetMode="External"/><Relationship Id="rId38" Type="http://schemas.openxmlformats.org/officeDocument/2006/relationships/hyperlink" Target="https://it.wikipedia.org/wiki/Cancellazione_del_debito" TargetMode="External"/><Relationship Id="rId46" Type="http://schemas.openxmlformats.org/officeDocument/2006/relationships/hyperlink" Target="https://it.wikipedia.org/wiki/Arachis_hypogaea" TargetMode="External"/><Relationship Id="rId59" Type="http://schemas.openxmlformats.org/officeDocument/2006/relationships/image" Target="media/image2.png"/><Relationship Id="rId20" Type="http://schemas.openxmlformats.org/officeDocument/2006/relationships/hyperlink" Target="https://it.wikipedia.org/wiki/1996" TargetMode="External"/><Relationship Id="rId41" Type="http://schemas.openxmlformats.org/officeDocument/2006/relationships/hyperlink" Target="https://it.wikipedia.org/wiki/Panicum_miliaceum" TargetMode="External"/><Relationship Id="rId54" Type="http://schemas.openxmlformats.org/officeDocument/2006/relationships/hyperlink" Target="https://it.wikipedia.org/wiki/Turismo"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it.wikipedia.org/wiki/Lingua_inglese" TargetMode="External"/><Relationship Id="rId23" Type="http://schemas.openxmlformats.org/officeDocument/2006/relationships/hyperlink" Target="https://it.wikipedia.org/wiki/Zambia" TargetMode="External"/><Relationship Id="rId28" Type="http://schemas.openxmlformats.org/officeDocument/2006/relationships/hyperlink" Target="https://it.wikipedia.org/wiki/HIV" TargetMode="External"/><Relationship Id="rId36" Type="http://schemas.openxmlformats.org/officeDocument/2006/relationships/hyperlink" Target="https://it.wikipedia.org/wiki/HIPC" TargetMode="External"/><Relationship Id="rId49" Type="http://schemas.openxmlformats.org/officeDocument/2006/relationships/hyperlink" Target="https://it.wikipedia.org/wiki/Mais" TargetMode="External"/><Relationship Id="rId57" Type="http://schemas.openxmlformats.org/officeDocument/2006/relationships/hyperlink" Target="https://it.wikipedia.org/wiki/Levy_Mwanawasa" TargetMode="External"/><Relationship Id="rId10" Type="http://schemas.openxmlformats.org/officeDocument/2006/relationships/hyperlink" Target="https://it.wikipedia.org/wiki/Tonga_(popolo)" TargetMode="External"/><Relationship Id="rId31" Type="http://schemas.openxmlformats.org/officeDocument/2006/relationships/hyperlink" Target="https://it.wikipedia.org/wiki/Urbanizzazione" TargetMode="External"/><Relationship Id="rId44" Type="http://schemas.openxmlformats.org/officeDocument/2006/relationships/hyperlink" Target="https://it.wikipedia.org/wiki/Orto" TargetMode="External"/><Relationship Id="rId52" Type="http://schemas.openxmlformats.org/officeDocument/2006/relationships/hyperlink" Target="https://it.wikipedia.org/wiki/Fior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t.wikipedia.org/wiki/Bantu_(etni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1256</Words>
  <Characters>7163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ServizioCivile</dc:creator>
  <cp:lastModifiedBy>ServizioCivile</cp:lastModifiedBy>
  <cp:revision>1</cp:revision>
  <dcterms:created xsi:type="dcterms:W3CDTF">2019-12-16T08:35:00Z</dcterms:created>
  <dcterms:modified xsi:type="dcterms:W3CDTF">2019-12-16T08:51:00Z</dcterms:modified>
</cp:coreProperties>
</file>