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83" w:rsidRDefault="00024F40">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2751880</wp:posOffset>
                </wp:positionH>
                <wp:positionV relativeFrom="paragraph">
                  <wp:posOffset>29908</wp:posOffset>
                </wp:positionV>
                <wp:extent cx="3575098" cy="2213538"/>
                <wp:effectExtent l="0" t="0" r="25400" b="15875"/>
                <wp:wrapNone/>
                <wp:docPr id="2" name="Casella di testo 2"/>
                <wp:cNvGraphicFramePr/>
                <a:graphic xmlns:a="http://schemas.openxmlformats.org/drawingml/2006/main">
                  <a:graphicData uri="http://schemas.microsoft.com/office/word/2010/wordprocessingShape">
                    <wps:wsp>
                      <wps:cNvSpPr txBox="1"/>
                      <wps:spPr>
                        <a:xfrm>
                          <a:off x="0" y="0"/>
                          <a:ext cx="3575098" cy="22135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4F40" w:rsidRDefault="00024F40">
                            <w:r>
                              <w:t>Stato: Zimbabwe</w:t>
                            </w:r>
                          </w:p>
                          <w:p w:rsidR="00024F40" w:rsidRDefault="00024F40">
                            <w:r>
                              <w:t>sistema politico: repubblica presidenziale</w:t>
                            </w:r>
                          </w:p>
                          <w:p w:rsidR="00024F40" w:rsidRDefault="00024F40">
                            <w:r>
                              <w:t xml:space="preserve">lingue ufficiali: inglese, </w:t>
                            </w:r>
                            <w:proofErr w:type="spellStart"/>
                            <w:r>
                              <w:t>shona</w:t>
                            </w:r>
                            <w:proofErr w:type="spellEnd"/>
                            <w:r>
                              <w:t xml:space="preserve">, </w:t>
                            </w:r>
                            <w:proofErr w:type="spellStart"/>
                            <w:r>
                              <w:t>ndebele</w:t>
                            </w:r>
                            <w:proofErr w:type="spellEnd"/>
                            <w:r>
                              <w:t xml:space="preserve"> del nord</w:t>
                            </w:r>
                          </w:p>
                          <w:p w:rsidR="00024F40" w:rsidRDefault="00024F40">
                            <w:r>
                              <w:t>capitale: Harare</w:t>
                            </w:r>
                          </w:p>
                          <w:p w:rsidR="00024F40" w:rsidRDefault="00024F40">
                            <w:r>
                              <w:t>popolazione: 12.571.454 abitanti (2012)</w:t>
                            </w:r>
                          </w:p>
                          <w:p w:rsidR="00024F40" w:rsidRDefault="00024F40">
                            <w:r>
                              <w:t>superficie: 390.757 km2</w:t>
                            </w:r>
                          </w:p>
                          <w:p w:rsidR="00024F40" w:rsidRDefault="00024F40">
                            <w:r>
                              <w:t>moneta: dollaro statunitense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16.7pt;margin-top:2.35pt;width:281.5pt;height:17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" fillcolor="white [3201]" strokeweight=".5pt">
                <v:textbox>
                  <w:txbxContent>
                    <w:p w:rsidR="00024F40" w:rsidRDefault="00024F40">
                      <w:r>
                        <w:t>Stato: Zimbabwe</w:t>
                      </w:r>
                    </w:p>
                    <w:p w:rsidR="00024F40" w:rsidRDefault="00024F40">
                      <w:r>
                        <w:t>sistema politico: repubblica presidenziale</w:t>
                      </w:r>
                    </w:p>
                    <w:p w:rsidR="00024F40" w:rsidRDefault="00024F40">
                      <w:r>
                        <w:t xml:space="preserve">lingue ufficiali: inglese, </w:t>
                      </w:r>
                      <w:proofErr w:type="spellStart"/>
                      <w:r>
                        <w:t>shona</w:t>
                      </w:r>
                      <w:proofErr w:type="spellEnd"/>
                      <w:r>
                        <w:t xml:space="preserve">, </w:t>
                      </w:r>
                      <w:proofErr w:type="spellStart"/>
                      <w:r>
                        <w:t>ndebele</w:t>
                      </w:r>
                      <w:proofErr w:type="spellEnd"/>
                      <w:r>
                        <w:t xml:space="preserve"> del nord</w:t>
                      </w:r>
                    </w:p>
                    <w:p w:rsidR="00024F40" w:rsidRDefault="00024F40">
                      <w:r>
                        <w:t>capitale: Harare</w:t>
                      </w:r>
                    </w:p>
                    <w:p w:rsidR="00024F40" w:rsidRDefault="00024F40">
                      <w:r>
                        <w:t>popolazione: 12.571.454 abitanti (2012)</w:t>
                      </w:r>
                    </w:p>
                    <w:p w:rsidR="00024F40" w:rsidRDefault="00024F40">
                      <w:r>
                        <w:t>superficie: 390.757 km2</w:t>
                      </w:r>
                    </w:p>
                    <w:p w:rsidR="00024F40" w:rsidRDefault="00024F40">
                      <w:r>
                        <w:t>moneta: dollaro statunitense</w:t>
                      </w:r>
                    </w:p>
                  </w:txbxContent>
                </v:textbox>
              </v:shape>
            </w:pict>
          </mc:Fallback>
        </mc:AlternateContent>
      </w:r>
      <w:r>
        <w:t>PRESENTAZIONE: ZIMBABWE</w:t>
      </w:r>
    </w:p>
    <w:p w:rsidR="00024F40" w:rsidRDefault="00024F40">
      <w:r>
        <w:rPr>
          <w:noProof/>
          <w:lang w:eastAsia="it-IT"/>
        </w:rPr>
        <w:drawing>
          <wp:inline distT="0" distB="0" distL="0" distR="0">
            <wp:extent cx="2433816" cy="1622628"/>
            <wp:effectExtent l="0" t="0" r="5080" b="0"/>
            <wp:docPr id="1" name="Immagine 1" descr="https://www.acasamai.it/wp-content/uploads/2018/07/Zimbabwe-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Zimbabwe-Bandier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077" cy="1625469"/>
                    </a:xfrm>
                    <a:prstGeom prst="rect">
                      <a:avLst/>
                    </a:prstGeom>
                    <a:noFill/>
                    <a:ln>
                      <a:noFill/>
                    </a:ln>
                  </pic:spPr>
                </pic:pic>
              </a:graphicData>
            </a:graphic>
          </wp:inline>
        </w:drawing>
      </w:r>
    </w:p>
    <w:p w:rsidR="00024F40" w:rsidRDefault="00024F40" w:rsidP="00024F40"/>
    <w:p w:rsidR="00024F40" w:rsidRDefault="00024F40" w:rsidP="00024F40">
      <w:pPr>
        <w:rPr>
          <w:i/>
        </w:rPr>
      </w:pPr>
      <w:r w:rsidRPr="00024F40">
        <w:rPr>
          <w:i/>
        </w:rPr>
        <w:t>Popolazione:</w:t>
      </w:r>
    </w:p>
    <w:p w:rsidR="00024F40" w:rsidRDefault="00024F40" w:rsidP="00024F40">
      <w:pPr>
        <w:pStyle w:val="NormaleWeb"/>
        <w:rPr>
          <w:sz w:val="20"/>
        </w:rPr>
      </w:pPr>
      <w:r w:rsidRPr="00024F40">
        <w:rPr>
          <w:rFonts w:asciiTheme="minorHAnsi" w:hAnsiTheme="minorHAnsi"/>
          <w:sz w:val="20"/>
        </w:rPr>
        <w:t xml:space="preserve">L'etnia prevalente è quella nera </w:t>
      </w:r>
      <w:hyperlink r:id="rId7" w:tooltip="Bantu (etnologia)" w:history="1">
        <w:r w:rsidRPr="00024F40">
          <w:rPr>
            <w:rStyle w:val="Collegamentoipertestuale"/>
            <w:rFonts w:asciiTheme="minorHAnsi" w:hAnsiTheme="minorHAnsi"/>
            <w:sz w:val="20"/>
          </w:rPr>
          <w:t>bantu</w:t>
        </w:r>
      </w:hyperlink>
      <w:r w:rsidRPr="00024F40">
        <w:rPr>
          <w:rFonts w:asciiTheme="minorHAnsi" w:hAnsiTheme="minorHAnsi"/>
          <w:sz w:val="20"/>
        </w:rPr>
        <w:t xml:space="preserve"> </w:t>
      </w:r>
      <w:hyperlink r:id="rId8" w:tooltip="Shona (popolo)" w:history="1">
        <w:proofErr w:type="spellStart"/>
        <w:r w:rsidRPr="00024F40">
          <w:rPr>
            <w:rStyle w:val="Collegamentoipertestuale"/>
            <w:rFonts w:asciiTheme="minorHAnsi" w:hAnsiTheme="minorHAnsi"/>
            <w:sz w:val="20"/>
          </w:rPr>
          <w:t>shona</w:t>
        </w:r>
        <w:proofErr w:type="spellEnd"/>
      </w:hyperlink>
      <w:r w:rsidRPr="00024F40">
        <w:rPr>
          <w:rFonts w:asciiTheme="minorHAnsi" w:hAnsiTheme="minorHAnsi"/>
          <w:sz w:val="20"/>
        </w:rPr>
        <w:t xml:space="preserve"> (67,1%); seguono i bantu </w:t>
      </w:r>
      <w:hyperlink r:id="rId9" w:tooltip="Ndebele" w:history="1">
        <w:proofErr w:type="spellStart"/>
        <w:r w:rsidRPr="00024F40">
          <w:rPr>
            <w:rStyle w:val="Collegamentoipertestuale"/>
            <w:rFonts w:asciiTheme="minorHAnsi" w:hAnsiTheme="minorHAnsi"/>
            <w:sz w:val="20"/>
          </w:rPr>
          <w:t>ndebele</w:t>
        </w:r>
        <w:proofErr w:type="spellEnd"/>
      </w:hyperlink>
      <w:r w:rsidRPr="00024F40">
        <w:rPr>
          <w:rFonts w:asciiTheme="minorHAnsi" w:hAnsiTheme="minorHAnsi"/>
          <w:sz w:val="20"/>
        </w:rPr>
        <w:t xml:space="preserve"> (13%), i </w:t>
      </w:r>
      <w:hyperlink r:id="rId10" w:tooltip="Chewa" w:history="1">
        <w:proofErr w:type="spellStart"/>
        <w:r w:rsidRPr="00024F40">
          <w:rPr>
            <w:rStyle w:val="Collegamentoipertestuale"/>
            <w:rFonts w:asciiTheme="minorHAnsi" w:hAnsiTheme="minorHAnsi"/>
            <w:sz w:val="20"/>
          </w:rPr>
          <w:t>chewa</w:t>
        </w:r>
        <w:proofErr w:type="spellEnd"/>
      </w:hyperlink>
      <w:r w:rsidRPr="00024F40">
        <w:rPr>
          <w:rFonts w:asciiTheme="minorHAnsi" w:hAnsiTheme="minorHAnsi"/>
          <w:sz w:val="20"/>
        </w:rPr>
        <w:t xml:space="preserve"> (4,9%) e i bianchi, massimamente di stirpe </w:t>
      </w:r>
      <w:hyperlink r:id="rId11" w:tooltip="Paesi anglosassoni" w:history="1">
        <w:r w:rsidRPr="00024F40">
          <w:rPr>
            <w:rStyle w:val="Collegamentoipertestuale"/>
            <w:rFonts w:asciiTheme="minorHAnsi" w:hAnsiTheme="minorHAnsi"/>
            <w:sz w:val="20"/>
          </w:rPr>
          <w:t>anglosassone</w:t>
        </w:r>
      </w:hyperlink>
      <w:r w:rsidRPr="00024F40">
        <w:rPr>
          <w:rFonts w:asciiTheme="minorHAnsi" w:hAnsiTheme="minorHAnsi"/>
          <w:sz w:val="20"/>
        </w:rPr>
        <w:t xml:space="preserve"> (3,5% nel 2004, ma in forte diminuzione per via dell'emigrazione causata dalle repressioni governative). Il restante 11,5% va suddiviso tra </w:t>
      </w:r>
      <w:hyperlink r:id="rId12" w:tooltip="Meticcio" w:history="1">
        <w:r w:rsidRPr="00024F40">
          <w:rPr>
            <w:rStyle w:val="Collegamentoipertestuale"/>
            <w:rFonts w:asciiTheme="minorHAnsi" w:hAnsiTheme="minorHAnsi"/>
            <w:sz w:val="20"/>
          </w:rPr>
          <w:t>meticci</w:t>
        </w:r>
      </w:hyperlink>
      <w:r w:rsidRPr="00024F40">
        <w:rPr>
          <w:rFonts w:asciiTheme="minorHAnsi" w:hAnsiTheme="minorHAnsi"/>
          <w:sz w:val="20"/>
        </w:rPr>
        <w:t xml:space="preserve">, </w:t>
      </w:r>
      <w:hyperlink r:id="rId13" w:tooltip="Mulatto" w:history="1">
        <w:r w:rsidRPr="00024F40">
          <w:rPr>
            <w:rStyle w:val="Collegamentoipertestuale"/>
            <w:rFonts w:asciiTheme="minorHAnsi" w:hAnsiTheme="minorHAnsi"/>
            <w:sz w:val="20"/>
          </w:rPr>
          <w:t>mulatti</w:t>
        </w:r>
      </w:hyperlink>
      <w:r w:rsidRPr="00024F40">
        <w:rPr>
          <w:rFonts w:asciiTheme="minorHAnsi" w:hAnsiTheme="minorHAnsi"/>
          <w:sz w:val="20"/>
        </w:rPr>
        <w:t xml:space="preserve">, </w:t>
      </w:r>
      <w:hyperlink r:id="rId14" w:tooltip="Asia" w:history="1">
        <w:r w:rsidRPr="00024F40">
          <w:rPr>
            <w:rStyle w:val="Collegamentoipertestuale"/>
            <w:rFonts w:asciiTheme="minorHAnsi" w:hAnsiTheme="minorHAnsi"/>
            <w:sz w:val="20"/>
          </w:rPr>
          <w:t>asiatici</w:t>
        </w:r>
      </w:hyperlink>
      <w:r w:rsidRPr="00024F40">
        <w:rPr>
          <w:rFonts w:asciiTheme="minorHAnsi" w:hAnsiTheme="minorHAnsi"/>
          <w:sz w:val="20"/>
        </w:rPr>
        <w:t xml:space="preserve"> e altri. Secondo il censimento del 2012, il 99,7% della popolazione è di origine africana.</w:t>
      </w:r>
      <w:hyperlink r:id="rId15" w:anchor="cite_note-zimstat.co.zw-24" w:history="1">
        <w:r w:rsidRPr="00024F40">
          <w:rPr>
            <w:rStyle w:val="Collegamentoipertestuale"/>
            <w:rFonts w:asciiTheme="minorHAnsi" w:hAnsiTheme="minorHAnsi"/>
            <w:sz w:val="20"/>
            <w:vertAlign w:val="superscript"/>
          </w:rPr>
          <w:t>[24]</w:t>
        </w:r>
      </w:hyperlink>
      <w:r w:rsidRPr="00024F40">
        <w:rPr>
          <w:rFonts w:asciiTheme="minorHAnsi" w:hAnsiTheme="minorHAnsi"/>
          <w:sz w:val="20"/>
        </w:rPr>
        <w:t xml:space="preserve"> Si calcola che gli </w:t>
      </w:r>
      <w:proofErr w:type="spellStart"/>
      <w:r w:rsidRPr="00024F40">
        <w:rPr>
          <w:rFonts w:asciiTheme="minorHAnsi" w:hAnsiTheme="minorHAnsi"/>
          <w:sz w:val="20"/>
        </w:rPr>
        <w:t>zimbabwesi</w:t>
      </w:r>
      <w:proofErr w:type="spellEnd"/>
      <w:r w:rsidRPr="00024F40">
        <w:rPr>
          <w:rFonts w:asciiTheme="minorHAnsi" w:hAnsiTheme="minorHAnsi"/>
          <w:sz w:val="20"/>
        </w:rPr>
        <w:t xml:space="preserve"> all'estero ammontino a svariati milioni di persone. Esiste anche un Governo Rhodesiano in esilio. In particolare, a causa delle intollerabili condizioni economiche e politiche interne, dalla metà del </w:t>
      </w:r>
      <w:hyperlink r:id="rId16" w:tooltip="2007" w:history="1">
        <w:r w:rsidRPr="00024F40">
          <w:rPr>
            <w:rStyle w:val="Collegamentoipertestuale"/>
            <w:rFonts w:asciiTheme="minorHAnsi" w:hAnsiTheme="minorHAnsi"/>
            <w:sz w:val="20"/>
          </w:rPr>
          <w:t>2007</w:t>
        </w:r>
      </w:hyperlink>
      <w:r w:rsidRPr="00024F40">
        <w:rPr>
          <w:rFonts w:asciiTheme="minorHAnsi" w:hAnsiTheme="minorHAnsi"/>
          <w:sz w:val="20"/>
        </w:rPr>
        <w:t xml:space="preserve"> sono fuggite dal paes</w:t>
      </w:r>
      <w:r>
        <w:rPr>
          <w:rFonts w:asciiTheme="minorHAnsi" w:hAnsiTheme="minorHAnsi"/>
          <w:sz w:val="20"/>
        </w:rPr>
        <w:t>e altre 3,4 milioni di persone.</w:t>
      </w:r>
      <w:r w:rsidRPr="00024F40">
        <w:rPr>
          <w:rFonts w:asciiTheme="minorHAnsi" w:hAnsiTheme="minorHAnsi"/>
          <w:sz w:val="16"/>
        </w:rPr>
        <w:t xml:space="preserve"> </w:t>
      </w:r>
      <w:r w:rsidRPr="00024F40">
        <w:rPr>
          <w:rFonts w:asciiTheme="minorHAnsi" w:hAnsiTheme="minorHAnsi"/>
          <w:sz w:val="20"/>
        </w:rPr>
        <w:t xml:space="preserve">Nel </w:t>
      </w:r>
      <w:hyperlink r:id="rId17" w:tooltip="1891" w:history="1">
        <w:r w:rsidRPr="00024F40">
          <w:rPr>
            <w:rStyle w:val="Collegamentoipertestuale"/>
            <w:rFonts w:asciiTheme="minorHAnsi" w:hAnsiTheme="minorHAnsi"/>
            <w:sz w:val="20"/>
          </w:rPr>
          <w:t>1891</w:t>
        </w:r>
      </w:hyperlink>
      <w:r w:rsidRPr="00024F40">
        <w:rPr>
          <w:rFonts w:asciiTheme="minorHAnsi" w:hAnsiTheme="minorHAnsi"/>
          <w:sz w:val="20"/>
        </w:rPr>
        <w:t xml:space="preserve">, prima che i britannici istituissero la colonia della </w:t>
      </w:r>
      <w:hyperlink r:id="rId18" w:tooltip="Rhodesia Meridionale" w:history="1">
        <w:r w:rsidRPr="00024F40">
          <w:rPr>
            <w:rStyle w:val="Collegamentoipertestuale"/>
            <w:rFonts w:asciiTheme="minorHAnsi" w:hAnsiTheme="minorHAnsi"/>
            <w:sz w:val="20"/>
          </w:rPr>
          <w:t>Rhodesia Meridionale</w:t>
        </w:r>
      </w:hyperlink>
      <w:r w:rsidRPr="00024F40">
        <w:rPr>
          <w:rFonts w:asciiTheme="minorHAnsi" w:hAnsiTheme="minorHAnsi"/>
          <w:sz w:val="20"/>
        </w:rPr>
        <w:t xml:space="preserve">, era stimato che circa 1.500 europei vi risiedessero. Questa comunità bianca crebbe rapidamente fino a 75.000 persone nel 1945 per raddoppiare a 150.000 dieci anni dopo, nel </w:t>
      </w:r>
      <w:hyperlink r:id="rId19" w:tooltip="1955" w:history="1">
        <w:r w:rsidRPr="00024F40">
          <w:rPr>
            <w:rStyle w:val="Collegamentoipertestuale"/>
            <w:rFonts w:asciiTheme="minorHAnsi" w:hAnsiTheme="minorHAnsi"/>
            <w:sz w:val="20"/>
          </w:rPr>
          <w:t>1955</w:t>
        </w:r>
      </w:hyperlink>
      <w:r w:rsidRPr="00024F40">
        <w:rPr>
          <w:rFonts w:asciiTheme="minorHAnsi" w:hAnsiTheme="minorHAnsi"/>
          <w:sz w:val="20"/>
        </w:rPr>
        <w:t>. Durante questo decennio, 100.000 neri furono costretti ad abbandonare terreni agricoli che vennero riassegnati a proprietari bianchi.</w:t>
      </w:r>
      <w:hyperlink r:id="rId20" w:anchor="cite_note-25" w:history="1">
        <w:r w:rsidRPr="00024F40">
          <w:rPr>
            <w:rStyle w:val="Collegamentoipertestuale"/>
            <w:rFonts w:asciiTheme="minorHAnsi" w:hAnsiTheme="minorHAnsi"/>
            <w:sz w:val="20"/>
            <w:vertAlign w:val="superscript"/>
          </w:rPr>
          <w:t>[25]</w:t>
        </w:r>
      </w:hyperlink>
      <w:r w:rsidRPr="00024F40">
        <w:rPr>
          <w:rFonts w:asciiTheme="minorHAnsi" w:hAnsiTheme="minorHAnsi"/>
          <w:sz w:val="20"/>
        </w:rPr>
        <w:t xml:space="preserve"> L'emigrazione bianca su vasta scala in </w:t>
      </w:r>
      <w:hyperlink r:id="rId21" w:tooltip="Rodesia" w:history="1">
        <w:r w:rsidRPr="00024F40">
          <w:rPr>
            <w:rStyle w:val="Collegamentoipertestuale"/>
            <w:rFonts w:asciiTheme="minorHAnsi" w:hAnsiTheme="minorHAnsi"/>
            <w:sz w:val="20"/>
          </w:rPr>
          <w:t>Rhodesia</w:t>
        </w:r>
      </w:hyperlink>
      <w:r w:rsidRPr="00024F40">
        <w:rPr>
          <w:rFonts w:asciiTheme="minorHAnsi" w:hAnsiTheme="minorHAnsi"/>
          <w:sz w:val="20"/>
        </w:rPr>
        <w:t xml:space="preserve"> non cominciò prima della seconda guerra mondiale e la comunità bianca ammontava a circa 270.000 persone verso la fine degli </w:t>
      </w:r>
      <w:hyperlink r:id="rId22" w:tooltip="Anni 1960" w:history="1">
        <w:r w:rsidRPr="00024F40">
          <w:rPr>
            <w:rStyle w:val="Collegamentoipertestuale"/>
            <w:rFonts w:asciiTheme="minorHAnsi" w:hAnsiTheme="minorHAnsi"/>
            <w:sz w:val="20"/>
          </w:rPr>
          <w:t>anni '60</w:t>
        </w:r>
      </w:hyperlink>
      <w:r w:rsidRPr="00024F40">
        <w:rPr>
          <w:rFonts w:asciiTheme="minorHAnsi" w:hAnsiTheme="minorHAnsi"/>
          <w:sz w:val="20"/>
        </w:rPr>
        <w:t>.</w:t>
      </w:r>
      <w:hyperlink r:id="rId23" w:anchor="cite_note-26" w:history="1">
        <w:r w:rsidRPr="00024F40">
          <w:rPr>
            <w:rStyle w:val="Collegamentoipertestuale"/>
            <w:rFonts w:asciiTheme="minorHAnsi" w:hAnsiTheme="minorHAnsi"/>
            <w:sz w:val="20"/>
            <w:vertAlign w:val="superscript"/>
          </w:rPr>
          <w:t>[26]</w:t>
        </w:r>
      </w:hyperlink>
      <w:r w:rsidRPr="00024F40">
        <w:rPr>
          <w:rFonts w:asciiTheme="minorHAnsi" w:hAnsiTheme="minorHAnsi"/>
          <w:sz w:val="20"/>
        </w:rPr>
        <w:t xml:space="preserve"> Contribuì molto all'immigrazione bianca lo stanziamento di veterani britannici subito dopo la fine del secondo conflitto mondiale e altro personale di servizio dall'</w:t>
      </w:r>
      <w:hyperlink r:id="rId24" w:tooltip="Impero anglo-indiano" w:history="1">
        <w:r w:rsidRPr="00024F40">
          <w:rPr>
            <w:rStyle w:val="Collegamentoipertestuale"/>
            <w:rFonts w:asciiTheme="minorHAnsi" w:hAnsiTheme="minorHAnsi"/>
            <w:sz w:val="20"/>
          </w:rPr>
          <w:t>India britannica</w:t>
        </w:r>
      </w:hyperlink>
      <w:r w:rsidRPr="00024F40">
        <w:rPr>
          <w:rFonts w:asciiTheme="minorHAnsi" w:hAnsiTheme="minorHAnsi"/>
          <w:sz w:val="20"/>
        </w:rPr>
        <w:t xml:space="preserve"> (ormai prossima all'indipendenza dal Regno Unito), così come l'arrivo di altri bianchi dal </w:t>
      </w:r>
      <w:hyperlink r:id="rId25" w:tooltip="Kenya" w:history="1">
        <w:r w:rsidRPr="00024F40">
          <w:rPr>
            <w:rStyle w:val="Collegamentoipertestuale"/>
            <w:rFonts w:asciiTheme="minorHAnsi" w:hAnsiTheme="minorHAnsi"/>
            <w:sz w:val="20"/>
          </w:rPr>
          <w:t>Kenya</w:t>
        </w:r>
      </w:hyperlink>
      <w:r w:rsidRPr="00024F40">
        <w:rPr>
          <w:rFonts w:asciiTheme="minorHAnsi" w:hAnsiTheme="minorHAnsi"/>
          <w:sz w:val="20"/>
        </w:rPr>
        <w:t xml:space="preserve">, dal Congo Belga, dallo Zambia, dall'Algeria e dalla colonia portoghese del Mozambico. Per un certo periodo la Rhodesia divenne e funzionò come una specie di paradiso per tutti i bianchi che si stavano ritirando a causa della </w:t>
      </w:r>
      <w:hyperlink r:id="rId26" w:tooltip="Decolonizzazione" w:history="1">
        <w:r w:rsidRPr="00024F40">
          <w:rPr>
            <w:rStyle w:val="Collegamentoipertestuale"/>
            <w:rFonts w:asciiTheme="minorHAnsi" w:hAnsiTheme="minorHAnsi"/>
            <w:sz w:val="20"/>
          </w:rPr>
          <w:t>decolonizzazione</w:t>
        </w:r>
      </w:hyperlink>
      <w:r w:rsidRPr="00024F40">
        <w:rPr>
          <w:rFonts w:asciiTheme="minorHAnsi" w:hAnsiTheme="minorHAnsi"/>
          <w:sz w:val="20"/>
        </w:rPr>
        <w:t xml:space="preserve"> dall'Africa e dall'Asia.</w:t>
      </w:r>
      <w:hyperlink r:id="rId27" w:anchor="cite_note-27" w:history="1">
        <w:r w:rsidRPr="00024F40">
          <w:rPr>
            <w:rStyle w:val="Collegamentoipertestuale"/>
            <w:rFonts w:asciiTheme="minorHAnsi" w:hAnsiTheme="minorHAnsi"/>
            <w:sz w:val="20"/>
            <w:vertAlign w:val="superscript"/>
          </w:rPr>
          <w:t>[27]</w:t>
        </w:r>
      </w:hyperlink>
      <w:r w:rsidRPr="00024F40">
        <w:rPr>
          <w:rFonts w:asciiTheme="minorHAnsi" w:hAnsiTheme="minorHAnsi"/>
          <w:sz w:val="20"/>
        </w:rPr>
        <w:t xml:space="preserve"> A ogni modo i bianchi non costituirono mai più del 7,3%</w:t>
      </w:r>
      <w:hyperlink r:id="rId28" w:anchor="cite_note-28" w:history="1">
        <w:r w:rsidRPr="00024F40">
          <w:rPr>
            <w:rStyle w:val="Collegamentoipertestuale"/>
            <w:rFonts w:asciiTheme="minorHAnsi" w:hAnsiTheme="minorHAnsi"/>
            <w:sz w:val="20"/>
            <w:vertAlign w:val="superscript"/>
          </w:rPr>
          <w:t>[28]</w:t>
        </w:r>
      </w:hyperlink>
      <w:r w:rsidRPr="00024F40">
        <w:rPr>
          <w:rFonts w:asciiTheme="minorHAnsi" w:hAnsiTheme="minorHAnsi"/>
          <w:sz w:val="20"/>
        </w:rPr>
        <w:t xml:space="preserve"> della popolazione del Paese. Secondo un articolo di </w:t>
      </w:r>
      <w:r w:rsidRPr="00024F40">
        <w:rPr>
          <w:rFonts w:asciiTheme="minorHAnsi" w:hAnsiTheme="minorHAnsi"/>
          <w:i/>
          <w:iCs/>
          <w:sz w:val="20"/>
        </w:rPr>
        <w:t>World Affairs</w:t>
      </w:r>
      <w:r w:rsidRPr="00024F40">
        <w:rPr>
          <w:rFonts w:asciiTheme="minorHAnsi" w:hAnsiTheme="minorHAnsi"/>
          <w:sz w:val="20"/>
        </w:rPr>
        <w:t xml:space="preserve">, nel </w:t>
      </w:r>
      <w:hyperlink r:id="rId29" w:tooltip="1975" w:history="1">
        <w:r w:rsidRPr="00024F40">
          <w:rPr>
            <w:rStyle w:val="Collegamentoipertestuale"/>
            <w:rFonts w:asciiTheme="minorHAnsi" w:hAnsiTheme="minorHAnsi"/>
            <w:sz w:val="20"/>
          </w:rPr>
          <w:t>1975</w:t>
        </w:r>
      </w:hyperlink>
      <w:r w:rsidRPr="00024F40">
        <w:rPr>
          <w:rFonts w:asciiTheme="minorHAnsi" w:hAnsiTheme="minorHAnsi"/>
          <w:sz w:val="20"/>
        </w:rPr>
        <w:t xml:space="preserve"> la comunità bianca aveva raggiunto il suo picco (numerico) di 296.000 residenti. Dopo la ricostituzione della colonia come Zimbabwe nel </w:t>
      </w:r>
      <w:hyperlink r:id="rId30" w:tooltip="1980" w:history="1">
        <w:r w:rsidRPr="00024F40">
          <w:rPr>
            <w:rStyle w:val="Collegamentoipertestuale"/>
            <w:rFonts w:asciiTheme="minorHAnsi" w:hAnsiTheme="minorHAnsi"/>
            <w:sz w:val="20"/>
          </w:rPr>
          <w:t>1980</w:t>
        </w:r>
      </w:hyperlink>
      <w:r w:rsidRPr="00024F40">
        <w:rPr>
          <w:rFonts w:asciiTheme="minorHAnsi" w:hAnsiTheme="minorHAnsi"/>
          <w:sz w:val="20"/>
        </w:rPr>
        <w:t xml:space="preserve">, i bianchi - che fino ad allora, pur essendo una minoranza, avevano governato il Paese - si ritrovarono una minoranza etnica - tra l'altro molto mal tollerata - in un Paese dell'Africa nera a stragrande maggioranza di neri. Alcuni cittadini bianchi dello Zimbabwe cominciarono a emigrare nei primi anni 1980 per timore delle proprie vite e per incertezza del futuro, sebbene un numero significativo continuasse a rimanervi. Le agitazioni politiche e la confisca illegale di molte aziende agricole di proprietà di bianchi provocò un nuovo e più massiccio esodo nel </w:t>
      </w:r>
      <w:hyperlink r:id="rId31" w:tooltip="1999" w:history="1">
        <w:r w:rsidRPr="00024F40">
          <w:rPr>
            <w:rStyle w:val="Collegamentoipertestuale"/>
            <w:rFonts w:asciiTheme="minorHAnsi" w:hAnsiTheme="minorHAnsi"/>
            <w:sz w:val="20"/>
          </w:rPr>
          <w:t>1999</w:t>
        </w:r>
      </w:hyperlink>
      <w:r w:rsidRPr="00024F40">
        <w:rPr>
          <w:rFonts w:asciiTheme="minorHAnsi" w:hAnsiTheme="minorHAnsi"/>
          <w:sz w:val="20"/>
        </w:rPr>
        <w:t xml:space="preserve"> (anno in cui vi erano ancora 120.000 bianchi nel Paese), tanto che il censimento del </w:t>
      </w:r>
      <w:hyperlink r:id="rId32" w:tooltip="2002" w:history="1">
        <w:r w:rsidRPr="00024F40">
          <w:rPr>
            <w:rStyle w:val="Collegamentoipertestuale"/>
            <w:rFonts w:asciiTheme="minorHAnsi" w:hAnsiTheme="minorHAnsi"/>
            <w:sz w:val="20"/>
          </w:rPr>
          <w:t>2002</w:t>
        </w:r>
      </w:hyperlink>
      <w:r w:rsidRPr="00024F40">
        <w:rPr>
          <w:rFonts w:asciiTheme="minorHAnsi" w:hAnsiTheme="minorHAnsi"/>
          <w:sz w:val="20"/>
        </w:rPr>
        <w:t xml:space="preserve"> riportò solo 46.743 bianchi rimasti in Zimbabwe (di cui, tra l'altro, oltre 10.000 anziani e meno di 9.000 sotto i 15 anni)</w:t>
      </w:r>
      <w:hyperlink r:id="rId33" w:anchor="cite_note-29" w:history="1">
        <w:r w:rsidRPr="00024F40">
          <w:rPr>
            <w:rStyle w:val="Collegamentoipertestuale"/>
            <w:rFonts w:asciiTheme="minorHAnsi" w:hAnsiTheme="minorHAnsi"/>
            <w:sz w:val="20"/>
            <w:vertAlign w:val="superscript"/>
          </w:rPr>
          <w:t>[29]</w:t>
        </w:r>
      </w:hyperlink>
      <w:r w:rsidRPr="00024F40">
        <w:rPr>
          <w:rFonts w:asciiTheme="minorHAnsi" w:hAnsiTheme="minorHAnsi"/>
          <w:sz w:val="20"/>
        </w:rPr>
        <w:t xml:space="preserve"> e quello del </w:t>
      </w:r>
      <w:hyperlink r:id="rId34" w:tooltip="2012" w:history="1">
        <w:r w:rsidRPr="00024F40">
          <w:rPr>
            <w:rStyle w:val="Collegamentoipertestuale"/>
            <w:rFonts w:asciiTheme="minorHAnsi" w:hAnsiTheme="minorHAnsi"/>
            <w:sz w:val="20"/>
          </w:rPr>
          <w:t>2012</w:t>
        </w:r>
      </w:hyperlink>
      <w:r w:rsidRPr="00024F40">
        <w:rPr>
          <w:rFonts w:asciiTheme="minorHAnsi" w:hAnsiTheme="minorHAnsi"/>
          <w:sz w:val="20"/>
        </w:rPr>
        <w:t xml:space="preserve"> addirittura ne conteggiò appena 28.732</w:t>
      </w:r>
      <w:hyperlink r:id="rId35" w:anchor="cite_note-30" w:history="1">
        <w:r w:rsidRPr="00024F40">
          <w:rPr>
            <w:rStyle w:val="Collegamentoipertestuale"/>
            <w:rFonts w:asciiTheme="minorHAnsi" w:hAnsiTheme="minorHAnsi"/>
            <w:sz w:val="20"/>
            <w:vertAlign w:val="superscript"/>
          </w:rPr>
          <w:t>[30]</w:t>
        </w:r>
      </w:hyperlink>
      <w:hyperlink r:id="rId36" w:anchor="cite_note-31" w:history="1">
        <w:r w:rsidRPr="00024F40">
          <w:rPr>
            <w:rStyle w:val="Collegamentoipertestuale"/>
            <w:rFonts w:asciiTheme="minorHAnsi" w:hAnsiTheme="minorHAnsi"/>
            <w:sz w:val="20"/>
            <w:vertAlign w:val="superscript"/>
          </w:rPr>
          <w:t>[31]</w:t>
        </w:r>
      </w:hyperlink>
      <w:r w:rsidRPr="00024F40">
        <w:rPr>
          <w:rFonts w:asciiTheme="minorHAnsi" w:hAnsiTheme="minorHAnsi"/>
          <w:sz w:val="20"/>
        </w:rPr>
        <w:t xml:space="preserve"> (ovvero circa lo 0,22% della popolazione e, numericamente, un decimo della comunità stimata nel 1975).</w:t>
      </w:r>
      <w:hyperlink r:id="rId37" w:anchor="cite_note-32" w:history="1">
        <w:r w:rsidRPr="00024F40">
          <w:rPr>
            <w:rStyle w:val="Collegamentoipertestuale"/>
            <w:rFonts w:asciiTheme="minorHAnsi" w:hAnsiTheme="minorHAnsi"/>
            <w:sz w:val="20"/>
            <w:vertAlign w:val="superscript"/>
          </w:rPr>
          <w:t>[32]</w:t>
        </w:r>
      </w:hyperlink>
      <w:r w:rsidRPr="00024F40">
        <w:rPr>
          <w:rFonts w:asciiTheme="minorHAnsi" w:hAnsiTheme="minorHAnsi"/>
          <w:sz w:val="20"/>
        </w:rPr>
        <w:t xml:space="preserve"> La maggioranza dell'emigrazione bianca si è diretta verso il </w:t>
      </w:r>
      <w:hyperlink r:id="rId38" w:tooltip="Regno Unito" w:history="1">
        <w:r w:rsidRPr="00024F40">
          <w:rPr>
            <w:rStyle w:val="Collegamentoipertestuale"/>
            <w:rFonts w:asciiTheme="minorHAnsi" w:hAnsiTheme="minorHAnsi"/>
            <w:sz w:val="20"/>
          </w:rPr>
          <w:t>Regno Unito</w:t>
        </w:r>
      </w:hyperlink>
      <w:r w:rsidRPr="00024F40">
        <w:rPr>
          <w:rFonts w:asciiTheme="minorHAnsi" w:hAnsiTheme="minorHAnsi"/>
          <w:sz w:val="20"/>
        </w:rPr>
        <w:t xml:space="preserve"> (tanto che tra i 200.000 e i 500.000 cittadini britannici sono di origine rhodesiana o </w:t>
      </w:r>
      <w:proofErr w:type="spellStart"/>
      <w:r w:rsidRPr="00024F40">
        <w:rPr>
          <w:rFonts w:asciiTheme="minorHAnsi" w:hAnsiTheme="minorHAnsi"/>
          <w:sz w:val="20"/>
        </w:rPr>
        <w:t>zimbabwese</w:t>
      </w:r>
      <w:proofErr w:type="spellEnd"/>
      <w:r w:rsidRPr="00024F40">
        <w:rPr>
          <w:rFonts w:asciiTheme="minorHAnsi" w:hAnsiTheme="minorHAnsi"/>
          <w:sz w:val="20"/>
        </w:rPr>
        <w:t>), Sudafrica, Botswana, Zambia, Canada, Australia e Nuova Zelanda.</w:t>
      </w:r>
      <w:r w:rsidRPr="00024F40">
        <w:rPr>
          <w:sz w:val="20"/>
        </w:rPr>
        <w:t xml:space="preserve"> </w:t>
      </w:r>
    </w:p>
    <w:p w:rsidR="00024F40" w:rsidRDefault="00024F40" w:rsidP="00024F40">
      <w:pPr>
        <w:pStyle w:val="NormaleWeb"/>
        <w:rPr>
          <w:rFonts w:asciiTheme="minorHAnsi" w:hAnsiTheme="minorHAnsi"/>
          <w:sz w:val="20"/>
        </w:rPr>
      </w:pPr>
      <w:r w:rsidRPr="00024F40">
        <w:rPr>
          <w:rFonts w:asciiTheme="minorHAnsi" w:hAnsiTheme="minorHAnsi"/>
          <w:i/>
          <w:sz w:val="20"/>
        </w:rPr>
        <w:t>Religione:</w:t>
      </w:r>
      <w:r>
        <w:rPr>
          <w:rFonts w:asciiTheme="minorHAnsi" w:hAnsiTheme="minorHAnsi"/>
          <w:i/>
          <w:sz w:val="20"/>
        </w:rPr>
        <w:t xml:space="preserve"> </w:t>
      </w:r>
      <w:r w:rsidRPr="00024F40">
        <w:rPr>
          <w:rFonts w:asciiTheme="minorHAnsi" w:hAnsiTheme="minorHAnsi"/>
          <w:sz w:val="20"/>
        </w:rPr>
        <w:t>Il 62% della popolazione segue la religione cristiana</w:t>
      </w:r>
      <w:hyperlink r:id="rId39" w:anchor="cite_note-34" w:history="1">
        <w:r w:rsidRPr="00024F40">
          <w:rPr>
            <w:rStyle w:val="Collegamentoipertestuale"/>
            <w:rFonts w:asciiTheme="minorHAnsi" w:hAnsiTheme="minorHAnsi"/>
            <w:sz w:val="20"/>
            <w:vertAlign w:val="superscript"/>
          </w:rPr>
          <w:t>[34]</w:t>
        </w:r>
      </w:hyperlink>
      <w:r w:rsidRPr="00024F40">
        <w:rPr>
          <w:rFonts w:asciiTheme="minorHAnsi" w:hAnsiTheme="minorHAnsi"/>
          <w:sz w:val="20"/>
        </w:rPr>
        <w:t xml:space="preserve">, </w:t>
      </w:r>
      <w:hyperlink r:id="rId40" w:tooltip="Protestantesimo" w:history="1">
        <w:r w:rsidRPr="00024F40">
          <w:rPr>
            <w:rStyle w:val="Collegamentoipertestuale"/>
            <w:rFonts w:asciiTheme="minorHAnsi" w:hAnsiTheme="minorHAnsi"/>
            <w:sz w:val="20"/>
          </w:rPr>
          <w:t>protestante</w:t>
        </w:r>
      </w:hyperlink>
      <w:r w:rsidRPr="00024F40">
        <w:rPr>
          <w:rFonts w:asciiTheme="minorHAnsi" w:hAnsiTheme="minorHAnsi"/>
          <w:sz w:val="20"/>
        </w:rPr>
        <w:t xml:space="preserve"> o </w:t>
      </w:r>
      <w:hyperlink r:id="rId41" w:tooltip="Scisma tricapitolino" w:history="1">
        <w:r w:rsidRPr="00024F40">
          <w:rPr>
            <w:rStyle w:val="Collegamentoipertestuale"/>
            <w:rFonts w:asciiTheme="minorHAnsi" w:hAnsiTheme="minorHAnsi"/>
            <w:sz w:val="20"/>
          </w:rPr>
          <w:t>scismatica</w:t>
        </w:r>
      </w:hyperlink>
      <w:r w:rsidRPr="00024F40">
        <w:rPr>
          <w:rFonts w:asciiTheme="minorHAnsi" w:hAnsiTheme="minorHAnsi"/>
          <w:sz w:val="20"/>
        </w:rPr>
        <w:t xml:space="preserve">: </w:t>
      </w:r>
      <w:hyperlink r:id="rId42" w:tooltip="Metodismo" w:history="1">
        <w:r w:rsidRPr="00024F40">
          <w:rPr>
            <w:rStyle w:val="Collegamentoipertestuale"/>
            <w:rFonts w:asciiTheme="minorHAnsi" w:hAnsiTheme="minorHAnsi"/>
            <w:sz w:val="20"/>
          </w:rPr>
          <w:t>metodisti</w:t>
        </w:r>
      </w:hyperlink>
      <w:r w:rsidRPr="00024F40">
        <w:rPr>
          <w:rFonts w:asciiTheme="minorHAnsi" w:hAnsiTheme="minorHAnsi"/>
          <w:sz w:val="20"/>
        </w:rPr>
        <w:t xml:space="preserve">, </w:t>
      </w:r>
      <w:hyperlink r:id="rId43" w:tooltip="Avventismo" w:history="1">
        <w:r w:rsidRPr="00024F40">
          <w:rPr>
            <w:rStyle w:val="Collegamentoipertestuale"/>
            <w:rFonts w:asciiTheme="minorHAnsi" w:hAnsiTheme="minorHAnsi"/>
            <w:sz w:val="20"/>
          </w:rPr>
          <w:t>avventisti</w:t>
        </w:r>
      </w:hyperlink>
      <w:r w:rsidRPr="00024F40">
        <w:rPr>
          <w:rFonts w:asciiTheme="minorHAnsi" w:hAnsiTheme="minorHAnsi"/>
          <w:sz w:val="20"/>
        </w:rPr>
        <w:t xml:space="preserve"> e </w:t>
      </w:r>
      <w:hyperlink r:id="rId44" w:tooltip="Anglicanesimo" w:history="1">
        <w:r w:rsidRPr="00024F40">
          <w:rPr>
            <w:rStyle w:val="Collegamentoipertestuale"/>
            <w:rFonts w:asciiTheme="minorHAnsi" w:hAnsiTheme="minorHAnsi"/>
            <w:sz w:val="20"/>
          </w:rPr>
          <w:t>anglicani</w:t>
        </w:r>
      </w:hyperlink>
      <w:r w:rsidRPr="00024F40">
        <w:rPr>
          <w:rFonts w:asciiTheme="minorHAnsi" w:hAnsiTheme="minorHAnsi"/>
          <w:sz w:val="20"/>
        </w:rPr>
        <w:t xml:space="preserve">; i </w:t>
      </w:r>
      <w:hyperlink r:id="rId45" w:tooltip="Chiesa cattolica" w:history="1">
        <w:r w:rsidRPr="00024F40">
          <w:rPr>
            <w:rStyle w:val="Collegamentoipertestuale"/>
            <w:rFonts w:asciiTheme="minorHAnsi" w:hAnsiTheme="minorHAnsi"/>
            <w:sz w:val="20"/>
          </w:rPr>
          <w:t>cattolici</w:t>
        </w:r>
      </w:hyperlink>
      <w:r w:rsidRPr="00024F40">
        <w:rPr>
          <w:rFonts w:asciiTheme="minorHAnsi" w:hAnsiTheme="minorHAnsi"/>
          <w:sz w:val="20"/>
        </w:rPr>
        <w:t xml:space="preserve"> costituiscono circa il 10% dei cristiani; mentre il resto della popolazione è </w:t>
      </w:r>
      <w:hyperlink r:id="rId46" w:tooltip="Animismo" w:history="1">
        <w:r w:rsidRPr="00024F40">
          <w:rPr>
            <w:rStyle w:val="Collegamentoipertestuale"/>
            <w:rFonts w:asciiTheme="minorHAnsi" w:hAnsiTheme="minorHAnsi"/>
            <w:sz w:val="20"/>
          </w:rPr>
          <w:t>animista</w:t>
        </w:r>
      </w:hyperlink>
      <w:r w:rsidRPr="00024F40">
        <w:rPr>
          <w:rFonts w:asciiTheme="minorHAnsi" w:hAnsiTheme="minorHAnsi"/>
          <w:sz w:val="20"/>
        </w:rPr>
        <w:t>. Spesso però cristianesimo e culti indigeni vengono fusi.</w:t>
      </w:r>
    </w:p>
    <w:p w:rsidR="00024F40" w:rsidRPr="00024F40" w:rsidRDefault="00024F40" w:rsidP="00024F40">
      <w:pPr>
        <w:pStyle w:val="NormaleWeb"/>
        <w:rPr>
          <w:rFonts w:asciiTheme="minorHAnsi" w:hAnsiTheme="minorHAnsi"/>
          <w:i/>
        </w:rPr>
      </w:pPr>
      <w:r w:rsidRPr="00024F40">
        <w:rPr>
          <w:rFonts w:asciiTheme="minorHAnsi" w:hAnsiTheme="minorHAnsi"/>
          <w:i/>
          <w:sz w:val="20"/>
        </w:rPr>
        <w:t>Lingue:</w:t>
      </w:r>
      <w:r>
        <w:rPr>
          <w:rFonts w:asciiTheme="minorHAnsi" w:hAnsiTheme="minorHAnsi"/>
          <w:i/>
          <w:sz w:val="20"/>
        </w:rPr>
        <w:t xml:space="preserve"> </w:t>
      </w:r>
      <w:r w:rsidRPr="00024F40">
        <w:rPr>
          <w:rFonts w:asciiTheme="minorHAnsi" w:hAnsiTheme="minorHAnsi"/>
          <w:sz w:val="20"/>
        </w:rPr>
        <w:t xml:space="preserve">Il Paese riconosce 16 </w:t>
      </w:r>
      <w:hyperlink r:id="rId47" w:tooltip="Lingua ufficiale" w:history="1">
        <w:r w:rsidRPr="00024F40">
          <w:rPr>
            <w:rStyle w:val="Collegamentoipertestuale"/>
            <w:rFonts w:asciiTheme="minorHAnsi" w:hAnsiTheme="minorHAnsi"/>
            <w:sz w:val="20"/>
          </w:rPr>
          <w:t>lingue ufficiali</w:t>
        </w:r>
      </w:hyperlink>
      <w:r w:rsidRPr="00024F40">
        <w:rPr>
          <w:rFonts w:asciiTheme="minorHAnsi" w:hAnsiTheme="minorHAnsi"/>
          <w:sz w:val="20"/>
        </w:rPr>
        <w:t xml:space="preserve">, l'assoluta maggioranza delle quali appartenenti al gruppo </w:t>
      </w:r>
      <w:hyperlink r:id="rId48" w:tooltip="Lingue bantu" w:history="1">
        <w:r w:rsidRPr="00024F40">
          <w:rPr>
            <w:rStyle w:val="Collegamentoipertestuale"/>
            <w:rFonts w:asciiTheme="minorHAnsi" w:hAnsiTheme="minorHAnsi"/>
            <w:sz w:val="20"/>
          </w:rPr>
          <w:t>bantu</w:t>
        </w:r>
      </w:hyperlink>
      <w:r w:rsidRPr="00024F40">
        <w:rPr>
          <w:rFonts w:asciiTheme="minorHAnsi" w:hAnsiTheme="minorHAnsi"/>
          <w:sz w:val="20"/>
        </w:rPr>
        <w:t xml:space="preserve"> (</w:t>
      </w:r>
      <w:proofErr w:type="spellStart"/>
      <w:r w:rsidRPr="00024F40">
        <w:rPr>
          <w:rFonts w:asciiTheme="minorHAnsi" w:hAnsiTheme="minorHAnsi"/>
          <w:sz w:val="20"/>
        </w:rPr>
        <w:fldChar w:fldCharType="begin"/>
      </w:r>
      <w:r w:rsidRPr="00024F40">
        <w:rPr>
          <w:rFonts w:asciiTheme="minorHAnsi" w:hAnsiTheme="minorHAnsi"/>
          <w:sz w:val="20"/>
        </w:rPr>
        <w:instrText xml:space="preserve"> HYPERLINK "https://it.wikipedia.org/wiki/Lingua_shona" \o "Lingua shona" </w:instrText>
      </w:r>
      <w:r w:rsidRPr="00024F40">
        <w:rPr>
          <w:rFonts w:asciiTheme="minorHAnsi" w:hAnsiTheme="minorHAnsi"/>
          <w:sz w:val="20"/>
        </w:rPr>
        <w:fldChar w:fldCharType="separate"/>
      </w:r>
      <w:r w:rsidRPr="00024F40">
        <w:rPr>
          <w:rStyle w:val="Collegamentoipertestuale"/>
          <w:rFonts w:asciiTheme="minorHAnsi" w:hAnsiTheme="minorHAnsi"/>
          <w:sz w:val="20"/>
        </w:rPr>
        <w:t>shona</w:t>
      </w:r>
      <w:proofErr w:type="spellEnd"/>
      <w:r w:rsidRPr="00024F40">
        <w:rPr>
          <w:rFonts w:asciiTheme="minorHAnsi" w:hAnsiTheme="minorHAnsi"/>
          <w:sz w:val="20"/>
        </w:rPr>
        <w:fldChar w:fldCharType="end"/>
      </w:r>
      <w:r w:rsidRPr="00024F40">
        <w:rPr>
          <w:rFonts w:asciiTheme="minorHAnsi" w:hAnsiTheme="minorHAnsi"/>
          <w:sz w:val="20"/>
        </w:rPr>
        <w:t xml:space="preserve"> e </w:t>
      </w:r>
      <w:hyperlink r:id="rId49" w:tooltip="Lingua ndebele del nord" w:history="1">
        <w:proofErr w:type="spellStart"/>
        <w:r w:rsidRPr="00024F40">
          <w:rPr>
            <w:rStyle w:val="Collegamentoipertestuale"/>
            <w:rFonts w:asciiTheme="minorHAnsi" w:hAnsiTheme="minorHAnsi"/>
            <w:sz w:val="20"/>
          </w:rPr>
          <w:t>ndebele</w:t>
        </w:r>
        <w:proofErr w:type="spellEnd"/>
      </w:hyperlink>
      <w:r w:rsidRPr="00024F40">
        <w:rPr>
          <w:rFonts w:asciiTheme="minorHAnsi" w:hAnsiTheme="minorHAnsi"/>
          <w:sz w:val="20"/>
        </w:rPr>
        <w:t xml:space="preserve"> fra le maggiori) oltre all'inglese e ad alcuni dialetti appartenenti alla famiglia </w:t>
      </w:r>
      <w:hyperlink r:id="rId50" w:tooltip="Lingue khoisan" w:history="1">
        <w:proofErr w:type="spellStart"/>
        <w:r w:rsidRPr="00024F40">
          <w:rPr>
            <w:rStyle w:val="Collegamentoipertestuale"/>
            <w:rFonts w:asciiTheme="minorHAnsi" w:hAnsiTheme="minorHAnsi"/>
            <w:sz w:val="20"/>
          </w:rPr>
          <w:t>khoisan</w:t>
        </w:r>
        <w:proofErr w:type="spellEnd"/>
      </w:hyperlink>
      <w:r w:rsidRPr="00024F40">
        <w:rPr>
          <w:rFonts w:asciiTheme="minorHAnsi" w:hAnsiTheme="minorHAnsi"/>
          <w:sz w:val="20"/>
        </w:rPr>
        <w:t xml:space="preserve">. Le lingue più diffuse sono quelle delle due principali etnie: la </w:t>
      </w:r>
      <w:hyperlink r:id="rId51" w:tooltip="Lingua shona" w:history="1">
        <w:r w:rsidRPr="00024F40">
          <w:rPr>
            <w:rStyle w:val="Collegamentoipertestuale"/>
            <w:rFonts w:asciiTheme="minorHAnsi" w:hAnsiTheme="minorHAnsi"/>
            <w:sz w:val="20"/>
          </w:rPr>
          <w:t xml:space="preserve">lingua </w:t>
        </w:r>
        <w:proofErr w:type="spellStart"/>
        <w:r w:rsidRPr="00024F40">
          <w:rPr>
            <w:rStyle w:val="Collegamentoipertestuale"/>
            <w:rFonts w:asciiTheme="minorHAnsi" w:hAnsiTheme="minorHAnsi"/>
            <w:sz w:val="20"/>
          </w:rPr>
          <w:t>shona</w:t>
        </w:r>
        <w:proofErr w:type="spellEnd"/>
      </w:hyperlink>
      <w:r w:rsidRPr="00024F40">
        <w:rPr>
          <w:rFonts w:asciiTheme="minorHAnsi" w:hAnsiTheme="minorHAnsi"/>
          <w:sz w:val="20"/>
        </w:rPr>
        <w:t xml:space="preserve"> e la lingua </w:t>
      </w:r>
      <w:hyperlink r:id="rId52" w:tooltip="Ndebele" w:history="1">
        <w:proofErr w:type="spellStart"/>
        <w:r w:rsidRPr="00024F40">
          <w:rPr>
            <w:rStyle w:val="Collegamentoipertestuale"/>
            <w:rFonts w:asciiTheme="minorHAnsi" w:hAnsiTheme="minorHAnsi"/>
            <w:sz w:val="20"/>
          </w:rPr>
          <w:t>ndebele</w:t>
        </w:r>
        <w:proofErr w:type="spellEnd"/>
      </w:hyperlink>
      <w:r w:rsidRPr="00024F40">
        <w:rPr>
          <w:rFonts w:asciiTheme="minorHAnsi" w:hAnsiTheme="minorHAnsi"/>
          <w:sz w:val="20"/>
        </w:rPr>
        <w:t xml:space="preserve">, parlate rispettivamente dal 76% e dal 18% degli </w:t>
      </w:r>
      <w:proofErr w:type="spellStart"/>
      <w:r w:rsidRPr="00024F40">
        <w:rPr>
          <w:rFonts w:asciiTheme="minorHAnsi" w:hAnsiTheme="minorHAnsi"/>
          <w:sz w:val="20"/>
        </w:rPr>
        <w:t>zimbabwesi</w:t>
      </w:r>
      <w:proofErr w:type="spellEnd"/>
      <w:r w:rsidRPr="00024F40">
        <w:rPr>
          <w:rFonts w:asciiTheme="minorHAnsi" w:hAnsiTheme="minorHAnsi"/>
          <w:sz w:val="20"/>
          <w:vertAlign w:val="superscript"/>
        </w:rPr>
        <w:fldChar w:fldCharType="begin"/>
      </w:r>
      <w:r w:rsidRPr="00024F40">
        <w:rPr>
          <w:rFonts w:asciiTheme="minorHAnsi" w:hAnsiTheme="minorHAnsi"/>
          <w:sz w:val="20"/>
          <w:vertAlign w:val="superscript"/>
        </w:rPr>
        <w:instrText xml:space="preserve"> HYPERLINK "https://it.wikipedia.org/wiki/Zimbabwe" \l "cite_note-languages-33" </w:instrText>
      </w:r>
      <w:r w:rsidRPr="00024F40">
        <w:rPr>
          <w:rFonts w:asciiTheme="minorHAnsi" w:hAnsiTheme="minorHAnsi"/>
          <w:sz w:val="20"/>
          <w:vertAlign w:val="superscript"/>
        </w:rPr>
        <w:fldChar w:fldCharType="separate"/>
      </w:r>
      <w:r w:rsidRPr="00024F40">
        <w:rPr>
          <w:rStyle w:val="Collegamentoipertestuale"/>
          <w:rFonts w:asciiTheme="minorHAnsi" w:hAnsiTheme="minorHAnsi"/>
          <w:sz w:val="20"/>
          <w:vertAlign w:val="superscript"/>
        </w:rPr>
        <w:t>[33]</w:t>
      </w:r>
      <w:r w:rsidRPr="00024F40">
        <w:rPr>
          <w:rFonts w:asciiTheme="minorHAnsi" w:hAnsiTheme="minorHAnsi"/>
          <w:sz w:val="20"/>
          <w:vertAlign w:val="superscript"/>
        </w:rPr>
        <w:fldChar w:fldCharType="end"/>
      </w:r>
      <w:r w:rsidRPr="00024F40">
        <w:rPr>
          <w:rFonts w:asciiTheme="minorHAnsi" w:hAnsiTheme="minorHAnsi"/>
          <w:sz w:val="20"/>
        </w:rPr>
        <w:t>.</w:t>
      </w:r>
    </w:p>
    <w:p w:rsidR="00024F40" w:rsidRPr="00024F40" w:rsidRDefault="00024F40" w:rsidP="00024F40">
      <w:pPr>
        <w:pStyle w:val="NormaleWeb"/>
        <w:rPr>
          <w:rFonts w:asciiTheme="minorHAnsi" w:hAnsiTheme="minorHAnsi"/>
          <w:sz w:val="20"/>
        </w:rPr>
      </w:pPr>
    </w:p>
    <w:p w:rsidR="00024F40" w:rsidRDefault="00024F40" w:rsidP="00024F40">
      <w:pPr>
        <w:rPr>
          <w:i/>
        </w:rPr>
      </w:pPr>
      <w:r>
        <w:rPr>
          <w:i/>
        </w:rPr>
        <w:lastRenderedPageBreak/>
        <w:t>Ordinamento statale, politica ed economia:</w:t>
      </w:r>
    </w:p>
    <w:p w:rsidR="00024F40" w:rsidRDefault="00024F40" w:rsidP="00024F40">
      <w:pPr>
        <w:pStyle w:val="NormaleWeb"/>
        <w:numPr>
          <w:ilvl w:val="0"/>
          <w:numId w:val="1"/>
        </w:numPr>
        <w:rPr>
          <w:rFonts w:asciiTheme="minorHAnsi" w:hAnsiTheme="minorHAnsi"/>
          <w:sz w:val="20"/>
        </w:rPr>
      </w:pPr>
      <w:r w:rsidRPr="00024F40">
        <w:rPr>
          <w:rFonts w:asciiTheme="minorHAnsi" w:hAnsiTheme="minorHAnsi"/>
          <w:sz w:val="20"/>
        </w:rPr>
        <w:t xml:space="preserve">Da un punto di vista amministrativo il paese è diviso in otto province più due città con </w:t>
      </w:r>
      <w:r w:rsidRPr="00024F40">
        <w:rPr>
          <w:rFonts w:asciiTheme="minorHAnsi" w:hAnsiTheme="minorHAnsi"/>
          <w:i/>
          <w:iCs/>
          <w:sz w:val="20"/>
        </w:rPr>
        <w:t>status</w:t>
      </w:r>
      <w:r w:rsidRPr="00024F40">
        <w:rPr>
          <w:rFonts w:asciiTheme="minorHAnsi" w:hAnsiTheme="minorHAnsi"/>
          <w:sz w:val="20"/>
        </w:rPr>
        <w:t xml:space="preserve"> di provincia (</w:t>
      </w:r>
      <w:hyperlink r:id="rId53" w:tooltip="Harare" w:history="1">
        <w:r w:rsidRPr="00024F40">
          <w:rPr>
            <w:rStyle w:val="Collegamentoipertestuale"/>
            <w:rFonts w:asciiTheme="minorHAnsi" w:hAnsiTheme="minorHAnsi"/>
            <w:sz w:val="20"/>
          </w:rPr>
          <w:t>Harare</w:t>
        </w:r>
      </w:hyperlink>
      <w:r w:rsidRPr="00024F40">
        <w:rPr>
          <w:rFonts w:asciiTheme="minorHAnsi" w:hAnsiTheme="minorHAnsi"/>
          <w:sz w:val="20"/>
        </w:rPr>
        <w:t xml:space="preserve"> e </w:t>
      </w:r>
      <w:hyperlink r:id="rId54" w:tooltip="Bulawayo" w:history="1">
        <w:r w:rsidRPr="00024F40">
          <w:rPr>
            <w:rStyle w:val="Collegamentoipertestuale"/>
            <w:rFonts w:asciiTheme="minorHAnsi" w:hAnsiTheme="minorHAnsi"/>
            <w:sz w:val="20"/>
          </w:rPr>
          <w:t>Bulawayo</w:t>
        </w:r>
      </w:hyperlink>
      <w:r w:rsidRPr="00024F40">
        <w:rPr>
          <w:rFonts w:asciiTheme="minorHAnsi" w:hAnsiTheme="minorHAnsi"/>
          <w:sz w:val="20"/>
        </w:rPr>
        <w:t>). A loro volta le province sono divise in 59 distretti e 1.200 comuni costituiti da diversi villaggi.</w:t>
      </w:r>
      <w:r w:rsidRPr="00024F40">
        <w:rPr>
          <w:rFonts w:asciiTheme="minorHAnsi" w:hAnsiTheme="minorHAnsi"/>
          <w:sz w:val="20"/>
        </w:rPr>
        <w:t xml:space="preserve"> </w:t>
      </w:r>
    </w:p>
    <w:p w:rsidR="00024F40" w:rsidRDefault="00024F40" w:rsidP="00024F40">
      <w:pPr>
        <w:pStyle w:val="NormaleWeb"/>
        <w:numPr>
          <w:ilvl w:val="0"/>
          <w:numId w:val="1"/>
        </w:numPr>
        <w:rPr>
          <w:rFonts w:asciiTheme="minorHAnsi" w:hAnsiTheme="minorHAnsi"/>
          <w:sz w:val="20"/>
        </w:rPr>
      </w:pPr>
      <w:r w:rsidRPr="00024F40">
        <w:rPr>
          <w:rFonts w:asciiTheme="minorHAnsi" w:hAnsiTheme="minorHAnsi"/>
          <w:sz w:val="20"/>
        </w:rPr>
        <w:t xml:space="preserve">L'attuale fase politica dello Zimbabwe è contrassegnata dal caos e dalla violenza. Il dominio di Mugabe e della sua cerchia permane, ma l'opposizione è diventata sempre più forte, riunita nel </w:t>
      </w:r>
      <w:hyperlink r:id="rId55" w:tooltip="Movimento per il Cambiamento Democratico" w:history="1">
        <w:r w:rsidRPr="00024F40">
          <w:rPr>
            <w:rStyle w:val="Collegamentoipertestuale"/>
            <w:rFonts w:asciiTheme="minorHAnsi" w:hAnsiTheme="minorHAnsi"/>
            <w:sz w:val="20"/>
          </w:rPr>
          <w:t>Movimento per il Cambiamento Democratico</w:t>
        </w:r>
      </w:hyperlink>
      <w:r w:rsidRPr="00024F40">
        <w:rPr>
          <w:rFonts w:asciiTheme="minorHAnsi" w:hAnsiTheme="minorHAnsi"/>
          <w:sz w:val="20"/>
        </w:rPr>
        <w:t xml:space="preserve"> (MDC), il cui leader è </w:t>
      </w:r>
      <w:hyperlink r:id="rId56" w:tooltip="Morgan Tsvangirai" w:history="1">
        <w:r w:rsidRPr="00024F40">
          <w:rPr>
            <w:rStyle w:val="Collegamentoipertestuale"/>
            <w:rFonts w:asciiTheme="minorHAnsi" w:hAnsiTheme="minorHAnsi"/>
            <w:sz w:val="20"/>
          </w:rPr>
          <w:t xml:space="preserve">Morgan </w:t>
        </w:r>
        <w:proofErr w:type="spellStart"/>
        <w:r w:rsidRPr="00024F40">
          <w:rPr>
            <w:rStyle w:val="Collegamentoipertestuale"/>
            <w:rFonts w:asciiTheme="minorHAnsi" w:hAnsiTheme="minorHAnsi"/>
            <w:sz w:val="20"/>
          </w:rPr>
          <w:t>Tsvangirai</w:t>
        </w:r>
        <w:proofErr w:type="spellEnd"/>
      </w:hyperlink>
      <w:r w:rsidRPr="00024F40">
        <w:rPr>
          <w:rFonts w:asciiTheme="minorHAnsi" w:hAnsiTheme="minorHAnsi"/>
          <w:sz w:val="20"/>
        </w:rPr>
        <w:t xml:space="preserve"> e che è appoggiata anche dai bianchi. </w:t>
      </w:r>
      <w:proofErr w:type="spellStart"/>
      <w:r w:rsidRPr="00024F40">
        <w:rPr>
          <w:rFonts w:asciiTheme="minorHAnsi" w:hAnsiTheme="minorHAnsi"/>
          <w:sz w:val="20"/>
        </w:rPr>
        <w:t>Tsvangirai</w:t>
      </w:r>
      <w:proofErr w:type="spellEnd"/>
      <w:r w:rsidRPr="00024F40">
        <w:rPr>
          <w:rFonts w:asciiTheme="minorHAnsi" w:hAnsiTheme="minorHAnsi"/>
          <w:sz w:val="20"/>
        </w:rPr>
        <w:t xml:space="preserve"> è stato arrestato nell'ottobre </w:t>
      </w:r>
      <w:hyperlink r:id="rId57" w:tooltip="2000" w:history="1">
        <w:r w:rsidRPr="00024F40">
          <w:rPr>
            <w:rStyle w:val="Collegamentoipertestuale"/>
            <w:rFonts w:asciiTheme="minorHAnsi" w:hAnsiTheme="minorHAnsi"/>
            <w:sz w:val="20"/>
          </w:rPr>
          <w:t>2000</w:t>
        </w:r>
      </w:hyperlink>
      <w:r w:rsidRPr="00024F40">
        <w:rPr>
          <w:rFonts w:asciiTheme="minorHAnsi" w:hAnsiTheme="minorHAnsi"/>
          <w:sz w:val="20"/>
        </w:rPr>
        <w:t xml:space="preserve"> e nel giugno </w:t>
      </w:r>
      <w:hyperlink r:id="rId58" w:tooltip="2003" w:history="1">
        <w:r w:rsidRPr="00024F40">
          <w:rPr>
            <w:rStyle w:val="Collegamentoipertestuale"/>
            <w:rFonts w:asciiTheme="minorHAnsi" w:hAnsiTheme="minorHAnsi"/>
            <w:sz w:val="20"/>
          </w:rPr>
          <w:t>2003</w:t>
        </w:r>
      </w:hyperlink>
      <w:r w:rsidRPr="00024F40">
        <w:rPr>
          <w:rFonts w:asciiTheme="minorHAnsi" w:hAnsiTheme="minorHAnsi"/>
          <w:sz w:val="20"/>
        </w:rPr>
        <w:t xml:space="preserve">, e insieme a tanti altri colleghi antigovernativi è soggetto a una vera e propria persecuzione. L'11 marzo </w:t>
      </w:r>
      <w:hyperlink r:id="rId59" w:tooltip="2007" w:history="1">
        <w:r w:rsidRPr="00024F40">
          <w:rPr>
            <w:rStyle w:val="Collegamentoipertestuale"/>
            <w:rFonts w:asciiTheme="minorHAnsi" w:hAnsiTheme="minorHAnsi"/>
            <w:sz w:val="20"/>
          </w:rPr>
          <w:t>2007</w:t>
        </w:r>
      </w:hyperlink>
      <w:r w:rsidRPr="00024F40">
        <w:rPr>
          <w:rFonts w:asciiTheme="minorHAnsi" w:hAnsiTheme="minorHAnsi"/>
          <w:sz w:val="20"/>
        </w:rPr>
        <w:t xml:space="preserve"> durante un incontro di preghiera del MDC è intervenuta la </w:t>
      </w:r>
      <w:hyperlink r:id="rId60" w:tooltip="Polizia" w:history="1">
        <w:r w:rsidRPr="00024F40">
          <w:rPr>
            <w:rStyle w:val="Collegamentoipertestuale"/>
            <w:rFonts w:asciiTheme="minorHAnsi" w:hAnsiTheme="minorHAnsi"/>
            <w:sz w:val="20"/>
          </w:rPr>
          <w:t>polizia</w:t>
        </w:r>
      </w:hyperlink>
      <w:r w:rsidRPr="00024F40">
        <w:rPr>
          <w:rFonts w:asciiTheme="minorHAnsi" w:hAnsiTheme="minorHAnsi"/>
          <w:sz w:val="20"/>
        </w:rPr>
        <w:t xml:space="preserve">: </w:t>
      </w:r>
      <w:proofErr w:type="spellStart"/>
      <w:r w:rsidRPr="00024F40">
        <w:rPr>
          <w:rFonts w:asciiTheme="minorHAnsi" w:hAnsiTheme="minorHAnsi"/>
          <w:sz w:val="20"/>
        </w:rPr>
        <w:t>Gift</w:t>
      </w:r>
      <w:proofErr w:type="spellEnd"/>
      <w:r w:rsidRPr="00024F40">
        <w:rPr>
          <w:rFonts w:asciiTheme="minorHAnsi" w:hAnsiTheme="minorHAnsi"/>
          <w:sz w:val="20"/>
        </w:rPr>
        <w:t xml:space="preserve"> </w:t>
      </w:r>
      <w:proofErr w:type="spellStart"/>
      <w:r w:rsidRPr="00024F40">
        <w:rPr>
          <w:rFonts w:asciiTheme="minorHAnsi" w:hAnsiTheme="minorHAnsi"/>
          <w:sz w:val="20"/>
        </w:rPr>
        <w:t>Tandare</w:t>
      </w:r>
      <w:proofErr w:type="spellEnd"/>
      <w:r w:rsidRPr="00024F40">
        <w:rPr>
          <w:rFonts w:asciiTheme="minorHAnsi" w:hAnsiTheme="minorHAnsi"/>
          <w:sz w:val="20"/>
        </w:rPr>
        <w:t>, un importante attivista del partito, è stato ucciso a colpi d'arma da fuoco</w:t>
      </w:r>
      <w:hyperlink r:id="rId61" w:anchor="cite_note-43" w:history="1">
        <w:r w:rsidRPr="00024F40">
          <w:rPr>
            <w:rStyle w:val="Collegamentoipertestuale"/>
            <w:rFonts w:asciiTheme="minorHAnsi" w:hAnsiTheme="minorHAnsi"/>
            <w:sz w:val="20"/>
            <w:vertAlign w:val="superscript"/>
          </w:rPr>
          <w:t>[43]</w:t>
        </w:r>
      </w:hyperlink>
      <w:r w:rsidRPr="00024F40">
        <w:rPr>
          <w:rFonts w:asciiTheme="minorHAnsi" w:hAnsiTheme="minorHAnsi"/>
          <w:sz w:val="20"/>
        </w:rPr>
        <w:t xml:space="preserve">; il giorno dopo è morto anche </w:t>
      </w:r>
      <w:proofErr w:type="spellStart"/>
      <w:r w:rsidRPr="00024F40">
        <w:rPr>
          <w:rFonts w:asciiTheme="minorHAnsi" w:hAnsiTheme="minorHAnsi"/>
          <w:sz w:val="20"/>
        </w:rPr>
        <w:t>Itai</w:t>
      </w:r>
      <w:proofErr w:type="spellEnd"/>
      <w:r w:rsidRPr="00024F40">
        <w:rPr>
          <w:rFonts w:asciiTheme="minorHAnsi" w:hAnsiTheme="minorHAnsi"/>
          <w:sz w:val="20"/>
        </w:rPr>
        <w:t xml:space="preserve"> </w:t>
      </w:r>
      <w:proofErr w:type="spellStart"/>
      <w:r w:rsidRPr="00024F40">
        <w:rPr>
          <w:rFonts w:asciiTheme="minorHAnsi" w:hAnsiTheme="minorHAnsi"/>
          <w:sz w:val="20"/>
        </w:rPr>
        <w:t>Manyeruke</w:t>
      </w:r>
      <w:proofErr w:type="spellEnd"/>
      <w:r w:rsidRPr="00024F40">
        <w:rPr>
          <w:rFonts w:asciiTheme="minorHAnsi" w:hAnsiTheme="minorHAnsi"/>
          <w:sz w:val="20"/>
          <w:vertAlign w:val="superscript"/>
        </w:rPr>
        <w:fldChar w:fldCharType="begin"/>
      </w:r>
      <w:r w:rsidRPr="00024F40">
        <w:rPr>
          <w:rFonts w:asciiTheme="minorHAnsi" w:hAnsiTheme="minorHAnsi"/>
          <w:sz w:val="20"/>
          <w:vertAlign w:val="superscript"/>
        </w:rPr>
        <w:instrText xml:space="preserve"> HYPERLINK "https://it.wikipedia.org/wiki/Zimbabwe" \l "cite_note-44" </w:instrText>
      </w:r>
      <w:r w:rsidRPr="00024F40">
        <w:rPr>
          <w:rFonts w:asciiTheme="minorHAnsi" w:hAnsiTheme="minorHAnsi"/>
          <w:sz w:val="20"/>
          <w:vertAlign w:val="superscript"/>
        </w:rPr>
        <w:fldChar w:fldCharType="separate"/>
      </w:r>
      <w:r w:rsidRPr="00024F40">
        <w:rPr>
          <w:rStyle w:val="Collegamentoipertestuale"/>
          <w:rFonts w:asciiTheme="minorHAnsi" w:hAnsiTheme="minorHAnsi"/>
          <w:sz w:val="20"/>
          <w:vertAlign w:val="superscript"/>
        </w:rPr>
        <w:t>[44]</w:t>
      </w:r>
      <w:r w:rsidRPr="00024F40">
        <w:rPr>
          <w:rFonts w:asciiTheme="minorHAnsi" w:hAnsiTheme="minorHAnsi"/>
          <w:sz w:val="20"/>
          <w:vertAlign w:val="superscript"/>
        </w:rPr>
        <w:fldChar w:fldCharType="end"/>
      </w:r>
      <w:r w:rsidRPr="00024F40">
        <w:rPr>
          <w:rFonts w:asciiTheme="minorHAnsi" w:hAnsiTheme="minorHAnsi"/>
          <w:sz w:val="20"/>
        </w:rPr>
        <w:t xml:space="preserve">, partecipante all'incontro, per complicazioni seguite a un pestaggio delle forze dell'ordine. Il 25 ottobre dello stesso anno è deceduto </w:t>
      </w:r>
      <w:proofErr w:type="spellStart"/>
      <w:r w:rsidRPr="00024F40">
        <w:rPr>
          <w:rFonts w:asciiTheme="minorHAnsi" w:hAnsiTheme="minorHAnsi"/>
          <w:sz w:val="20"/>
        </w:rPr>
        <w:t>Nhamo</w:t>
      </w:r>
      <w:proofErr w:type="spellEnd"/>
      <w:r w:rsidRPr="00024F40">
        <w:rPr>
          <w:rFonts w:asciiTheme="minorHAnsi" w:hAnsiTheme="minorHAnsi"/>
          <w:sz w:val="20"/>
        </w:rPr>
        <w:t xml:space="preserve"> </w:t>
      </w:r>
      <w:proofErr w:type="spellStart"/>
      <w:r w:rsidRPr="00024F40">
        <w:rPr>
          <w:rFonts w:asciiTheme="minorHAnsi" w:hAnsiTheme="minorHAnsi"/>
          <w:sz w:val="20"/>
        </w:rPr>
        <w:t>Musekiwa</w:t>
      </w:r>
      <w:proofErr w:type="spellEnd"/>
      <w:r w:rsidRPr="00024F40">
        <w:rPr>
          <w:rFonts w:asciiTheme="minorHAnsi" w:hAnsiTheme="minorHAnsi"/>
          <w:sz w:val="20"/>
        </w:rPr>
        <w:t xml:space="preserve">, guardia del corpo di </w:t>
      </w:r>
      <w:proofErr w:type="spellStart"/>
      <w:r w:rsidRPr="00024F40">
        <w:rPr>
          <w:rFonts w:asciiTheme="minorHAnsi" w:hAnsiTheme="minorHAnsi"/>
          <w:sz w:val="20"/>
        </w:rPr>
        <w:t>Tsvangirai</w:t>
      </w:r>
      <w:proofErr w:type="spellEnd"/>
      <w:r w:rsidRPr="00024F40">
        <w:rPr>
          <w:rFonts w:asciiTheme="minorHAnsi" w:hAnsiTheme="minorHAnsi"/>
          <w:sz w:val="20"/>
        </w:rPr>
        <w:t>, anche lui per le conseguenze delle aggressioni ricevute l'11 marzo. Dopo la sua incursione la polizia ha arrestato circa cinquanta importanti dissidenti, tra i quali il leader del MDC. Tutti sono stati picchiati e torturati, e infine rilasciati dopo alcuni giorni. Anche nel 2008 gli scontri sono continuati e hanno visto il culmine nelle elezioni presidenziali. Tra le varie iniziative varate del governo, da segnalare la lotta alle perversioni sessuali, probabilmente intentata con l'obiettivo di fornire al governo una moralità da tempo perduta. L'</w:t>
      </w:r>
      <w:hyperlink r:id="rId62" w:tooltip="Economia" w:history="1">
        <w:r w:rsidRPr="00024F40">
          <w:rPr>
            <w:rStyle w:val="Collegamentoipertestuale"/>
            <w:rFonts w:asciiTheme="minorHAnsi" w:hAnsiTheme="minorHAnsi"/>
            <w:sz w:val="20"/>
          </w:rPr>
          <w:t>economia</w:t>
        </w:r>
      </w:hyperlink>
      <w:r w:rsidRPr="00024F40">
        <w:rPr>
          <w:rFonts w:asciiTheme="minorHAnsi" w:hAnsiTheme="minorHAnsi"/>
          <w:sz w:val="20"/>
        </w:rPr>
        <w:t xml:space="preserve"> è in profonda </w:t>
      </w:r>
      <w:hyperlink r:id="rId63" w:tooltip="Recessione" w:history="1">
        <w:r w:rsidRPr="00024F40">
          <w:rPr>
            <w:rStyle w:val="Collegamentoipertestuale"/>
            <w:rFonts w:asciiTheme="minorHAnsi" w:hAnsiTheme="minorHAnsi"/>
            <w:sz w:val="20"/>
          </w:rPr>
          <w:t>recessione</w:t>
        </w:r>
      </w:hyperlink>
      <w:r w:rsidRPr="00024F40">
        <w:rPr>
          <w:rFonts w:asciiTheme="minorHAnsi" w:hAnsiTheme="minorHAnsi"/>
          <w:sz w:val="20"/>
        </w:rPr>
        <w:t xml:space="preserve"> e il paese è in una crisi economica, sociale, politica e umanitaria senza precedenti. L'economia, prima una delle più forti dell'</w:t>
      </w:r>
      <w:hyperlink r:id="rId64" w:tooltip="Africa" w:history="1">
        <w:r w:rsidRPr="00024F40">
          <w:rPr>
            <w:rStyle w:val="Collegamentoipertestuale"/>
            <w:rFonts w:asciiTheme="minorHAnsi" w:hAnsiTheme="minorHAnsi"/>
            <w:sz w:val="20"/>
          </w:rPr>
          <w:t>Africa</w:t>
        </w:r>
      </w:hyperlink>
      <w:r w:rsidRPr="00024F40">
        <w:rPr>
          <w:rFonts w:asciiTheme="minorHAnsi" w:hAnsiTheme="minorHAnsi"/>
          <w:sz w:val="20"/>
        </w:rPr>
        <w:t xml:space="preserve">, è adesso al collasso. Gli aiuti umanitari internazionali fanno fatica a giungere, dal momento che il regime tende a dipingere gli stranieri come sabotatori ed è per questo restio a permettere che i cittadini </w:t>
      </w:r>
      <w:proofErr w:type="spellStart"/>
      <w:r w:rsidRPr="00024F40">
        <w:rPr>
          <w:rFonts w:asciiTheme="minorHAnsi" w:hAnsiTheme="minorHAnsi"/>
          <w:sz w:val="20"/>
        </w:rPr>
        <w:t>zimbabwesi</w:t>
      </w:r>
      <w:proofErr w:type="spellEnd"/>
      <w:r w:rsidRPr="00024F40">
        <w:rPr>
          <w:rFonts w:asciiTheme="minorHAnsi" w:hAnsiTheme="minorHAnsi"/>
          <w:sz w:val="20"/>
        </w:rPr>
        <w:t xml:space="preserve"> li vedano presenti sul territorio per aiutare.</w:t>
      </w:r>
      <w:hyperlink r:id="rId65" w:anchor="cite_note-Banconote10M-45" w:history="1">
        <w:r w:rsidRPr="00024F40">
          <w:rPr>
            <w:rStyle w:val="Collegamentoipertestuale"/>
            <w:rFonts w:asciiTheme="minorHAnsi" w:hAnsiTheme="minorHAnsi"/>
            <w:sz w:val="20"/>
            <w:vertAlign w:val="superscript"/>
          </w:rPr>
          <w:t>[45]</w:t>
        </w:r>
      </w:hyperlink>
      <w:r w:rsidRPr="00024F40">
        <w:rPr>
          <w:rFonts w:asciiTheme="minorHAnsi" w:hAnsiTheme="minorHAnsi"/>
          <w:sz w:val="20"/>
        </w:rPr>
        <w:t xml:space="preserve"> </w:t>
      </w:r>
    </w:p>
    <w:p w:rsidR="00024F40" w:rsidRPr="00024F40" w:rsidRDefault="00024F40" w:rsidP="00024F40">
      <w:pPr>
        <w:pStyle w:val="NormaleWeb"/>
        <w:numPr>
          <w:ilvl w:val="0"/>
          <w:numId w:val="1"/>
        </w:numPr>
        <w:rPr>
          <w:rFonts w:asciiTheme="minorHAnsi" w:hAnsiTheme="minorHAnsi"/>
          <w:i/>
          <w:sz w:val="16"/>
        </w:rPr>
      </w:pPr>
      <w:r>
        <w:rPr>
          <w:rFonts w:asciiTheme="minorHAnsi" w:hAnsiTheme="minorHAnsi"/>
          <w:noProof/>
          <w:sz w:val="20"/>
        </w:rPr>
        <mc:AlternateContent>
          <mc:Choice Requires="wps">
            <w:drawing>
              <wp:anchor distT="0" distB="0" distL="114300" distR="114300" simplePos="0" relativeHeight="251661312" behindDoc="0" locked="0" layoutInCell="1" allowOverlap="1">
                <wp:simplePos x="0" y="0"/>
                <wp:positionH relativeFrom="column">
                  <wp:posOffset>1651851</wp:posOffset>
                </wp:positionH>
                <wp:positionV relativeFrom="paragraph">
                  <wp:posOffset>4616097</wp:posOffset>
                </wp:positionV>
                <wp:extent cx="2234436" cy="302508"/>
                <wp:effectExtent l="0" t="0" r="13970" b="21590"/>
                <wp:wrapNone/>
                <wp:docPr id="5" name="Casella di testo 5"/>
                <wp:cNvGraphicFramePr/>
                <a:graphic xmlns:a="http://schemas.openxmlformats.org/drawingml/2006/main">
                  <a:graphicData uri="http://schemas.microsoft.com/office/word/2010/wordprocessingShape">
                    <wps:wsp>
                      <wps:cNvSpPr txBox="1"/>
                      <wps:spPr>
                        <a:xfrm>
                          <a:off x="0" y="0"/>
                          <a:ext cx="2234436" cy="3025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4F40" w:rsidRDefault="00024F40">
                            <w: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27" type="#_x0000_t202" style="position:absolute;left:0;text-align:left;margin-left:130.05pt;margin-top:363.45pt;width:175.95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" fillcolor="white [3201]" strokeweight=".5pt">
                <v:textbox>
                  <w:txbxContent>
                    <w:p w:rsidR="00024F40" w:rsidRDefault="00024F40">
                      <w:r>
                        <w:t>Cartina rappresentativa dello stato.</w:t>
                      </w:r>
                    </w:p>
                  </w:txbxContent>
                </v:textbox>
              </v:shape>
            </w:pict>
          </mc:Fallback>
        </mc:AlternateContent>
      </w:r>
      <w:r>
        <w:rPr>
          <w:rFonts w:asciiTheme="minorHAnsi" w:hAnsiTheme="minorHAnsi"/>
          <w:noProof/>
          <w:sz w:val="20"/>
        </w:rPr>
        <mc:AlternateContent>
          <mc:Choice Requires="wps">
            <w:drawing>
              <wp:anchor distT="0" distB="0" distL="114300" distR="114300" simplePos="0" relativeHeight="251660288" behindDoc="0" locked="0" layoutInCell="1" allowOverlap="1">
                <wp:simplePos x="0" y="0"/>
                <wp:positionH relativeFrom="column">
                  <wp:posOffset>4223170</wp:posOffset>
                </wp:positionH>
                <wp:positionV relativeFrom="paragraph">
                  <wp:posOffset>4059207</wp:posOffset>
                </wp:positionV>
                <wp:extent cx="1807640" cy="1402534"/>
                <wp:effectExtent l="0" t="0" r="21590" b="26670"/>
                <wp:wrapNone/>
                <wp:docPr id="3" name="Casella di testo 3"/>
                <wp:cNvGraphicFramePr/>
                <a:graphic xmlns:a="http://schemas.openxmlformats.org/drawingml/2006/main">
                  <a:graphicData uri="http://schemas.microsoft.com/office/word/2010/wordprocessingShape">
                    <wps:wsp>
                      <wps:cNvSpPr txBox="1"/>
                      <wps:spPr>
                        <a:xfrm>
                          <a:off x="0" y="0"/>
                          <a:ext cx="1807640" cy="14025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4F40" w:rsidRDefault="00024F40">
                            <w:r>
                              <w:rPr>
                                <w:noProof/>
                                <w:lang w:eastAsia="it-IT"/>
                              </w:rPr>
                              <w:drawing>
                                <wp:inline distT="0" distB="0" distL="0" distR="0">
                                  <wp:extent cx="1617980" cy="1733505"/>
                                  <wp:effectExtent l="0" t="0" r="1270" b="635"/>
                                  <wp:docPr id="4" name="Immagine 4" descr="Zimbabwe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imbabwe - Mappa"/>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17980" cy="17335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28" type="#_x0000_t202" style="position:absolute;left:0;text-align:left;margin-left:332.55pt;margin-top:319.6pt;width:142.35pt;height:1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" fillcolor="white [3201]" strokeweight=".5pt">
                <v:textbox>
                  <w:txbxContent>
                    <w:p w:rsidR="00024F40" w:rsidRDefault="00024F40">
                      <w:r>
                        <w:rPr>
                          <w:noProof/>
                          <w:lang w:eastAsia="it-IT"/>
                        </w:rPr>
                        <w:drawing>
                          <wp:inline distT="0" distB="0" distL="0" distR="0">
                            <wp:extent cx="1617980" cy="1733505"/>
                            <wp:effectExtent l="0" t="0" r="1270" b="635"/>
                            <wp:docPr id="4" name="Immagine 4" descr="Zimbabwe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imbabwe - Mappa"/>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17980" cy="1733505"/>
                                    </a:xfrm>
                                    <a:prstGeom prst="rect">
                                      <a:avLst/>
                                    </a:prstGeom>
                                    <a:noFill/>
                                    <a:ln>
                                      <a:noFill/>
                                    </a:ln>
                                  </pic:spPr>
                                </pic:pic>
                              </a:graphicData>
                            </a:graphic>
                          </wp:inline>
                        </w:drawing>
                      </w:r>
                    </w:p>
                  </w:txbxContent>
                </v:textbox>
              </v:shape>
            </w:pict>
          </mc:Fallback>
        </mc:AlternateContent>
      </w:r>
      <w:r w:rsidRPr="00024F40">
        <w:rPr>
          <w:rFonts w:asciiTheme="minorHAnsi" w:hAnsiTheme="minorHAnsi"/>
          <w:sz w:val="20"/>
        </w:rPr>
        <w:t>Un tempo florido, il paese sta attraversando oggi una spaventosa crisi che, oltre a essere umanitaria e politica, è anche economica. L'</w:t>
      </w:r>
      <w:hyperlink r:id="rId67" w:tooltip="Economia" w:history="1">
        <w:r w:rsidRPr="00024F40">
          <w:rPr>
            <w:rStyle w:val="Collegamentoipertestuale"/>
            <w:rFonts w:asciiTheme="minorHAnsi" w:hAnsiTheme="minorHAnsi"/>
            <w:sz w:val="20"/>
          </w:rPr>
          <w:t>economia</w:t>
        </w:r>
      </w:hyperlink>
      <w:r w:rsidRPr="00024F40">
        <w:rPr>
          <w:rFonts w:asciiTheme="minorHAnsi" w:hAnsiTheme="minorHAnsi"/>
          <w:sz w:val="20"/>
        </w:rPr>
        <w:t xml:space="preserve"> nazionale è infatti in recessione, mentre quella di tutti gli altri paesi africani, anche quelli più poveri, è in crescita positiva. Il PIL </w:t>
      </w:r>
      <w:proofErr w:type="spellStart"/>
      <w:r w:rsidRPr="00024F40">
        <w:rPr>
          <w:rFonts w:asciiTheme="minorHAnsi" w:hAnsiTheme="minorHAnsi"/>
          <w:sz w:val="20"/>
        </w:rPr>
        <w:t>zimbabwese</w:t>
      </w:r>
      <w:proofErr w:type="spellEnd"/>
      <w:r w:rsidRPr="00024F40">
        <w:rPr>
          <w:rFonts w:asciiTheme="minorHAnsi" w:hAnsiTheme="minorHAnsi"/>
          <w:sz w:val="20"/>
        </w:rPr>
        <w:t xml:space="preserve"> è il solo PIL africano ad avere crescita negativa. L'economia dello Zimbabwe è basata sulla produzione agricola, sulle attività estrattive e sulla produzione di manufatti. Le infrastrutture sono scarsamente sviluppate </w:t>
      </w:r>
      <w:r w:rsidRPr="00024F40">
        <w:rPr>
          <w:rStyle w:val="chiarimento"/>
          <w:rFonts w:asciiTheme="minorHAnsi" w:hAnsiTheme="minorHAnsi"/>
          <w:sz w:val="20"/>
        </w:rPr>
        <w:t>anche se il sistema stradale è di buon livello e consente spostamenti rapidi</w:t>
      </w:r>
      <w:r w:rsidRPr="00024F40">
        <w:rPr>
          <w:rFonts w:asciiTheme="minorHAnsi" w:hAnsiTheme="minorHAnsi"/>
          <w:sz w:val="20"/>
          <w:vertAlign w:val="superscript"/>
        </w:rPr>
        <w:t>[</w:t>
      </w:r>
      <w:hyperlink r:id="rId68" w:tooltip="Wikipedia:Uso delle fonti" w:history="1">
        <w:r w:rsidRPr="00024F40">
          <w:rPr>
            <w:rStyle w:val="Collegamentoipertestuale"/>
            <w:rFonts w:asciiTheme="minorHAnsi" w:hAnsiTheme="minorHAnsi"/>
            <w:i/>
            <w:iCs/>
            <w:sz w:val="20"/>
            <w:vertAlign w:val="superscript"/>
          </w:rPr>
          <w:t>senza fonte</w:t>
        </w:r>
      </w:hyperlink>
      <w:r w:rsidRPr="00024F40">
        <w:rPr>
          <w:rFonts w:asciiTheme="minorHAnsi" w:hAnsiTheme="minorHAnsi"/>
          <w:sz w:val="20"/>
          <w:vertAlign w:val="superscript"/>
        </w:rPr>
        <w:t>]</w:t>
      </w:r>
      <w:r w:rsidRPr="00024F40">
        <w:rPr>
          <w:rFonts w:asciiTheme="minorHAnsi" w:hAnsiTheme="minorHAnsi"/>
          <w:sz w:val="20"/>
        </w:rPr>
        <w:t>. Oltre il 50% della popolazione vive su terre pubbliche, il 17% del territorio è distribuito fra le aziende agricole (</w:t>
      </w:r>
      <w:r w:rsidRPr="00024F40">
        <w:rPr>
          <w:rFonts w:asciiTheme="minorHAnsi" w:hAnsiTheme="minorHAnsi"/>
          <w:i/>
          <w:iCs/>
          <w:sz w:val="20"/>
        </w:rPr>
        <w:t xml:space="preserve">commercial </w:t>
      </w:r>
      <w:proofErr w:type="spellStart"/>
      <w:r w:rsidRPr="00024F40">
        <w:rPr>
          <w:rFonts w:asciiTheme="minorHAnsi" w:hAnsiTheme="minorHAnsi"/>
          <w:i/>
          <w:iCs/>
          <w:sz w:val="20"/>
        </w:rPr>
        <w:t>farms</w:t>
      </w:r>
      <w:proofErr w:type="spellEnd"/>
      <w:r w:rsidRPr="00024F40">
        <w:rPr>
          <w:rFonts w:asciiTheme="minorHAnsi" w:hAnsiTheme="minorHAnsi"/>
          <w:sz w:val="20"/>
        </w:rPr>
        <w:t>), mentre il 3% è costituito dalle aree destinate alla re-distribuzione. L'</w:t>
      </w:r>
      <w:hyperlink r:id="rId69" w:tooltip="Inflazione" w:history="1">
        <w:r w:rsidRPr="00024F40">
          <w:rPr>
            <w:rStyle w:val="Collegamentoipertestuale"/>
            <w:rFonts w:asciiTheme="minorHAnsi" w:hAnsiTheme="minorHAnsi"/>
            <w:sz w:val="20"/>
          </w:rPr>
          <w:t>inflazione</w:t>
        </w:r>
      </w:hyperlink>
      <w:r w:rsidRPr="00024F40">
        <w:rPr>
          <w:rFonts w:asciiTheme="minorHAnsi" w:hAnsiTheme="minorHAnsi"/>
          <w:sz w:val="20"/>
        </w:rPr>
        <w:t xml:space="preserve"> del </w:t>
      </w:r>
      <w:hyperlink r:id="rId70" w:tooltip="Dollaro zimbabwese" w:history="1">
        <w:r w:rsidRPr="00024F40">
          <w:rPr>
            <w:rStyle w:val="Collegamentoipertestuale"/>
            <w:rFonts w:asciiTheme="minorHAnsi" w:hAnsiTheme="minorHAnsi"/>
            <w:sz w:val="20"/>
          </w:rPr>
          <w:t>Dollaro dello Zimbabwe</w:t>
        </w:r>
      </w:hyperlink>
      <w:r w:rsidRPr="00024F40">
        <w:rPr>
          <w:rFonts w:asciiTheme="minorHAnsi" w:hAnsiTheme="minorHAnsi"/>
          <w:sz w:val="20"/>
        </w:rPr>
        <w:t xml:space="preserve"> è stata una delle più alte mai registrate nel mondo e la sua crescita sembra senza fine: è stata ufficialmente del 7.892%</w:t>
      </w:r>
      <w:hyperlink r:id="rId71" w:anchor="cite_note-inflation-47" w:history="1">
        <w:r w:rsidRPr="00024F40">
          <w:rPr>
            <w:rStyle w:val="Collegamentoipertestuale"/>
            <w:rFonts w:asciiTheme="minorHAnsi" w:hAnsiTheme="minorHAnsi"/>
            <w:sz w:val="20"/>
            <w:vertAlign w:val="superscript"/>
          </w:rPr>
          <w:t>[47]</w:t>
        </w:r>
      </w:hyperlink>
      <w:r w:rsidRPr="00024F40">
        <w:rPr>
          <w:rFonts w:asciiTheme="minorHAnsi" w:hAnsiTheme="minorHAnsi"/>
          <w:sz w:val="20"/>
        </w:rPr>
        <w:t xml:space="preserve"> nel settembre 2007, ma secondo stime non ufficiali del mese precedente è probabile un valore reale del 13.000%, una vera e propria </w:t>
      </w:r>
      <w:hyperlink r:id="rId72" w:tooltip="Iperinflazione" w:history="1">
        <w:r w:rsidRPr="00024F40">
          <w:rPr>
            <w:rStyle w:val="Collegamentoipertestuale"/>
            <w:rFonts w:asciiTheme="minorHAnsi" w:hAnsiTheme="minorHAnsi"/>
            <w:sz w:val="20"/>
          </w:rPr>
          <w:t>iperinflazione</w:t>
        </w:r>
      </w:hyperlink>
      <w:r w:rsidRPr="00024F40">
        <w:rPr>
          <w:rFonts w:asciiTheme="minorHAnsi" w:hAnsiTheme="minorHAnsi"/>
          <w:sz w:val="20"/>
        </w:rPr>
        <w:t>. Altre stime l'attestavano intorno al 15.000%</w:t>
      </w:r>
      <w:hyperlink r:id="rId73" w:anchor="cite_note-BBC_News-48" w:history="1">
        <w:r w:rsidRPr="00024F40">
          <w:rPr>
            <w:rStyle w:val="Collegamentoipertestuale"/>
            <w:rFonts w:asciiTheme="minorHAnsi" w:hAnsiTheme="minorHAnsi"/>
            <w:sz w:val="20"/>
            <w:vertAlign w:val="superscript"/>
          </w:rPr>
          <w:t>[48]</w:t>
        </w:r>
      </w:hyperlink>
      <w:r w:rsidRPr="00024F40">
        <w:rPr>
          <w:rFonts w:asciiTheme="minorHAnsi" w:hAnsiTheme="minorHAnsi"/>
          <w:sz w:val="20"/>
        </w:rPr>
        <w:t xml:space="preserve">. La </w:t>
      </w:r>
      <w:proofErr w:type="spellStart"/>
      <w:r w:rsidRPr="00024F40">
        <w:rPr>
          <w:rFonts w:asciiTheme="minorHAnsi" w:hAnsiTheme="minorHAnsi"/>
          <w:i/>
          <w:iCs/>
          <w:sz w:val="20"/>
        </w:rPr>
        <w:t>Reserve</w:t>
      </w:r>
      <w:proofErr w:type="spellEnd"/>
      <w:r w:rsidRPr="00024F40">
        <w:rPr>
          <w:rFonts w:asciiTheme="minorHAnsi" w:hAnsiTheme="minorHAnsi"/>
          <w:i/>
          <w:iCs/>
          <w:sz w:val="20"/>
        </w:rPr>
        <w:t xml:space="preserve"> </w:t>
      </w:r>
      <w:proofErr w:type="spellStart"/>
      <w:r w:rsidRPr="00024F40">
        <w:rPr>
          <w:rFonts w:asciiTheme="minorHAnsi" w:hAnsiTheme="minorHAnsi"/>
          <w:i/>
          <w:iCs/>
          <w:sz w:val="20"/>
        </w:rPr>
        <w:t>Bank</w:t>
      </w:r>
      <w:proofErr w:type="spellEnd"/>
      <w:r w:rsidRPr="00024F40">
        <w:rPr>
          <w:rFonts w:asciiTheme="minorHAnsi" w:hAnsiTheme="minorHAnsi"/>
          <w:i/>
          <w:iCs/>
          <w:sz w:val="20"/>
        </w:rPr>
        <w:t xml:space="preserve"> of Zimbabwe</w:t>
      </w:r>
      <w:r w:rsidRPr="00024F40">
        <w:rPr>
          <w:rFonts w:asciiTheme="minorHAnsi" w:hAnsiTheme="minorHAnsi"/>
          <w:sz w:val="20"/>
        </w:rPr>
        <w:t xml:space="preserve"> ha dichiarato nel febbraio </w:t>
      </w:r>
      <w:hyperlink r:id="rId74" w:tooltip="2008" w:history="1">
        <w:r w:rsidRPr="00024F40">
          <w:rPr>
            <w:rStyle w:val="Collegamentoipertestuale"/>
            <w:rFonts w:asciiTheme="minorHAnsi" w:hAnsiTheme="minorHAnsi"/>
            <w:sz w:val="20"/>
          </w:rPr>
          <w:t>2008</w:t>
        </w:r>
      </w:hyperlink>
      <w:r w:rsidRPr="00024F40">
        <w:rPr>
          <w:rFonts w:asciiTheme="minorHAnsi" w:hAnsiTheme="minorHAnsi"/>
          <w:sz w:val="20"/>
        </w:rPr>
        <w:t xml:space="preserve"> un tasso ufficiale del 26.470% nel novembre 2007</w:t>
      </w:r>
      <w:hyperlink r:id="rId75" w:anchor="cite_note-49" w:history="1">
        <w:r w:rsidRPr="00024F40">
          <w:rPr>
            <w:rStyle w:val="Collegamentoipertestuale"/>
            <w:rFonts w:asciiTheme="minorHAnsi" w:hAnsiTheme="minorHAnsi"/>
            <w:sz w:val="20"/>
            <w:vertAlign w:val="superscript"/>
          </w:rPr>
          <w:t>[49]</w:t>
        </w:r>
      </w:hyperlink>
      <w:r w:rsidRPr="00024F40">
        <w:rPr>
          <w:rFonts w:asciiTheme="minorHAnsi" w:hAnsiTheme="minorHAnsi"/>
          <w:sz w:val="20"/>
        </w:rPr>
        <w:t>. Lo stesso dato è salito al 66.000% a dicembre 2007</w:t>
      </w:r>
      <w:hyperlink r:id="rId76" w:anchor="cite_note-50" w:history="1">
        <w:r w:rsidRPr="00024F40">
          <w:rPr>
            <w:rStyle w:val="Collegamentoipertestuale"/>
            <w:rFonts w:asciiTheme="minorHAnsi" w:hAnsiTheme="minorHAnsi"/>
            <w:sz w:val="20"/>
            <w:vertAlign w:val="superscript"/>
          </w:rPr>
          <w:t>[50]</w:t>
        </w:r>
      </w:hyperlink>
      <w:r w:rsidRPr="00024F40">
        <w:rPr>
          <w:rFonts w:asciiTheme="minorHAnsi" w:hAnsiTheme="minorHAnsi"/>
          <w:sz w:val="20"/>
        </w:rPr>
        <w:t>, al 100.000% nel gennaio 2008</w:t>
      </w:r>
      <w:hyperlink r:id="rId77" w:anchor="cite_note-51" w:history="1">
        <w:r w:rsidRPr="00024F40">
          <w:rPr>
            <w:rStyle w:val="Collegamentoipertestuale"/>
            <w:rFonts w:asciiTheme="minorHAnsi" w:hAnsiTheme="minorHAnsi"/>
            <w:sz w:val="20"/>
            <w:vertAlign w:val="superscript"/>
          </w:rPr>
          <w:t>[51]</w:t>
        </w:r>
      </w:hyperlink>
      <w:r w:rsidRPr="00024F40">
        <w:rPr>
          <w:rFonts w:asciiTheme="minorHAnsi" w:hAnsiTheme="minorHAnsi"/>
          <w:sz w:val="20"/>
        </w:rPr>
        <w:t>, al 165.000% nel maggio 2008</w:t>
      </w:r>
      <w:hyperlink r:id="rId78" w:anchor="cite_note-52" w:history="1">
        <w:r w:rsidRPr="00024F40">
          <w:rPr>
            <w:rStyle w:val="Collegamentoipertestuale"/>
            <w:rFonts w:asciiTheme="minorHAnsi" w:hAnsiTheme="minorHAnsi"/>
            <w:sz w:val="20"/>
            <w:vertAlign w:val="superscript"/>
          </w:rPr>
          <w:t>[52]</w:t>
        </w:r>
      </w:hyperlink>
      <w:r w:rsidRPr="00024F40">
        <w:rPr>
          <w:rFonts w:asciiTheme="minorHAnsi" w:hAnsiTheme="minorHAnsi"/>
          <w:sz w:val="20"/>
        </w:rPr>
        <w:t xml:space="preserve"> e al 355.000% all'inizio del luglio dello stesso anno</w:t>
      </w:r>
      <w:hyperlink r:id="rId79" w:anchor="cite_note-53" w:history="1">
        <w:r w:rsidRPr="00024F40">
          <w:rPr>
            <w:rStyle w:val="Collegamentoipertestuale"/>
            <w:rFonts w:asciiTheme="minorHAnsi" w:hAnsiTheme="minorHAnsi"/>
            <w:sz w:val="20"/>
            <w:vertAlign w:val="superscript"/>
          </w:rPr>
          <w:t>[53]</w:t>
        </w:r>
      </w:hyperlink>
      <w:r w:rsidRPr="00024F40">
        <w:rPr>
          <w:rFonts w:asciiTheme="minorHAnsi" w:hAnsiTheme="minorHAnsi"/>
          <w:sz w:val="20"/>
        </w:rPr>
        <w:t xml:space="preserve">. Qualsiasi prodotto ha costi altissimi: medici e infermieri non si recano al lavoro perché i trasporti sono troppo dispendiosi, manca il denaro per mettere benzina nelle ambulanze (la benzina è peraltro carente), le quali per questo non possono circolare; anche il servizio telefonico non funziona. L'inflazione ha costretto all'introduzione di biglietti da 250.000, 500.000 e 750.000 dollari. Al mercato nero la banconota da 750.000 dollari vale meno di mezzo </w:t>
      </w:r>
      <w:hyperlink r:id="rId80" w:tooltip="Dollaro statunitense" w:history="1">
        <w:r w:rsidRPr="00024F40">
          <w:rPr>
            <w:rStyle w:val="Collegamentoipertestuale"/>
            <w:rFonts w:asciiTheme="minorHAnsi" w:hAnsiTheme="minorHAnsi"/>
            <w:sz w:val="20"/>
          </w:rPr>
          <w:t>dollaro statunitense</w:t>
        </w:r>
      </w:hyperlink>
      <w:r w:rsidRPr="00024F40">
        <w:rPr>
          <w:rFonts w:asciiTheme="minorHAnsi" w:hAnsiTheme="minorHAnsi"/>
          <w:sz w:val="20"/>
        </w:rPr>
        <w:t xml:space="preserve">, circa 35 centesimi di </w:t>
      </w:r>
      <w:hyperlink r:id="rId81" w:tooltip="Euro" w:history="1">
        <w:r w:rsidRPr="00024F40">
          <w:rPr>
            <w:rStyle w:val="Collegamentoipertestuale"/>
            <w:rFonts w:asciiTheme="minorHAnsi" w:hAnsiTheme="minorHAnsi"/>
            <w:sz w:val="20"/>
          </w:rPr>
          <w:t>euro</w:t>
        </w:r>
      </w:hyperlink>
      <w:r w:rsidRPr="00024F40">
        <w:rPr>
          <w:rFonts w:asciiTheme="minorHAnsi" w:hAnsiTheme="minorHAnsi"/>
          <w:sz w:val="20"/>
        </w:rPr>
        <w:t xml:space="preserve">. La Banca Centrale ha introdotto le nuove banconote dal 1º gennaio </w:t>
      </w:r>
      <w:hyperlink r:id="rId82" w:tooltip="2008" w:history="1">
        <w:r w:rsidRPr="00024F40">
          <w:rPr>
            <w:rStyle w:val="Collegamentoipertestuale"/>
            <w:rFonts w:asciiTheme="minorHAnsi" w:hAnsiTheme="minorHAnsi"/>
            <w:sz w:val="20"/>
          </w:rPr>
          <w:t>2008</w:t>
        </w:r>
      </w:hyperlink>
      <w:r w:rsidRPr="00024F40">
        <w:rPr>
          <w:rFonts w:asciiTheme="minorHAnsi" w:hAnsiTheme="minorHAnsi"/>
          <w:sz w:val="20"/>
        </w:rPr>
        <w:t>. Nel giugno 2008 l'inflazione è balzata dal 2,2 milioni percentuali di maggio a 11,027 milioni per cento</w:t>
      </w:r>
      <w:hyperlink r:id="rId83" w:anchor="cite_note-54" w:history="1">
        <w:r w:rsidRPr="00024F40">
          <w:rPr>
            <w:rStyle w:val="Collegamentoipertestuale"/>
            <w:rFonts w:asciiTheme="minorHAnsi" w:hAnsiTheme="minorHAnsi"/>
            <w:sz w:val="20"/>
            <w:vertAlign w:val="superscript"/>
          </w:rPr>
          <w:t>[54]</w:t>
        </w:r>
      </w:hyperlink>
      <w:r w:rsidRPr="00024F40">
        <w:rPr>
          <w:rFonts w:asciiTheme="minorHAnsi" w:hAnsiTheme="minorHAnsi"/>
          <w:sz w:val="20"/>
        </w:rPr>
        <w:t>. Nel luglio 2008 ha poi raggiunto i 231 milioni per cento</w:t>
      </w:r>
      <w:hyperlink r:id="rId84" w:anchor="cite_note-55" w:history="1">
        <w:r w:rsidRPr="00024F40">
          <w:rPr>
            <w:rStyle w:val="Collegamentoipertestuale"/>
            <w:rFonts w:asciiTheme="minorHAnsi" w:hAnsiTheme="minorHAnsi"/>
            <w:sz w:val="20"/>
            <w:vertAlign w:val="superscript"/>
          </w:rPr>
          <w:t>[55]</w:t>
        </w:r>
      </w:hyperlink>
      <w:r w:rsidRPr="00024F40">
        <w:rPr>
          <w:rFonts w:asciiTheme="minorHAnsi" w:hAnsiTheme="minorHAnsi"/>
          <w:sz w:val="20"/>
        </w:rPr>
        <w:t>. L'ultima rilevazione ufficiale parla, a novembre 2008, di un dato inaudito: 8,97×10</w:t>
      </w:r>
      <w:r w:rsidRPr="00024F40">
        <w:rPr>
          <w:rFonts w:asciiTheme="minorHAnsi" w:hAnsiTheme="minorHAnsi"/>
          <w:sz w:val="20"/>
          <w:vertAlign w:val="superscript"/>
        </w:rPr>
        <w:t>22</w:t>
      </w:r>
      <w:r w:rsidRPr="00024F40">
        <w:rPr>
          <w:rFonts w:asciiTheme="minorHAnsi" w:hAnsiTheme="minorHAnsi"/>
          <w:sz w:val="20"/>
        </w:rPr>
        <w:t xml:space="preserve">%. Nel gennaio 2009 la Banca centrale ha introdotto una banconota da 100 </w:t>
      </w:r>
      <w:hyperlink r:id="rId85" w:tooltip="Trilione" w:history="1">
        <w:r w:rsidRPr="00024F40">
          <w:rPr>
            <w:rStyle w:val="Collegamentoipertestuale"/>
            <w:rFonts w:asciiTheme="minorHAnsi" w:hAnsiTheme="minorHAnsi"/>
            <w:sz w:val="20"/>
          </w:rPr>
          <w:t>trilioni</w:t>
        </w:r>
      </w:hyperlink>
      <w:r w:rsidRPr="00024F40">
        <w:rPr>
          <w:rFonts w:asciiTheme="minorHAnsi" w:hAnsiTheme="minorHAnsi"/>
          <w:sz w:val="20"/>
        </w:rPr>
        <w:t xml:space="preserve"> di dollari, che al cambio reale varranno 33 dollari USA, ma ad aprile la moneta smette di avere valore legale e al suo posto ne sono utilizzate altre. La </w:t>
      </w:r>
      <w:hyperlink r:id="rId86" w:tooltip="Disoccupazione" w:history="1">
        <w:r w:rsidRPr="00024F40">
          <w:rPr>
            <w:rStyle w:val="Collegamentoipertestuale"/>
            <w:rFonts w:asciiTheme="minorHAnsi" w:hAnsiTheme="minorHAnsi"/>
            <w:sz w:val="20"/>
          </w:rPr>
          <w:t>disoccupazione</w:t>
        </w:r>
      </w:hyperlink>
      <w:r w:rsidRPr="00024F40">
        <w:rPr>
          <w:rFonts w:asciiTheme="minorHAnsi" w:hAnsiTheme="minorHAnsi"/>
          <w:sz w:val="20"/>
        </w:rPr>
        <w:t xml:space="preserve"> è dell'80%, e la stessa percentuale della popolazione vive sotto la soglia di povertà</w:t>
      </w:r>
      <w:hyperlink r:id="rId87" w:anchor="cite_note-g-56" w:history="1">
        <w:r w:rsidRPr="00024F40">
          <w:rPr>
            <w:rStyle w:val="Collegamentoipertestuale"/>
            <w:rFonts w:asciiTheme="minorHAnsi" w:hAnsiTheme="minorHAnsi"/>
            <w:sz w:val="20"/>
            <w:vertAlign w:val="superscript"/>
          </w:rPr>
          <w:t>[56]</w:t>
        </w:r>
      </w:hyperlink>
      <w:r w:rsidRPr="00024F40">
        <w:rPr>
          <w:rFonts w:asciiTheme="minorHAnsi" w:hAnsiTheme="minorHAnsi"/>
          <w:sz w:val="20"/>
        </w:rPr>
        <w:t xml:space="preserve">. La disastrosa riforma agraria del 2000, il denaro speso per l'intervento militare nella </w:t>
      </w:r>
      <w:hyperlink r:id="rId88" w:tooltip="Seconda guerra del Congo" w:history="1">
        <w:r w:rsidRPr="00024F40">
          <w:rPr>
            <w:rStyle w:val="Collegamentoipertestuale"/>
            <w:rFonts w:asciiTheme="minorHAnsi" w:hAnsiTheme="minorHAnsi"/>
            <w:sz w:val="20"/>
          </w:rPr>
          <w:t>guerra civile nella Repubblica Democratica del Congo</w:t>
        </w:r>
      </w:hyperlink>
      <w:r w:rsidRPr="00024F40">
        <w:rPr>
          <w:rFonts w:asciiTheme="minorHAnsi" w:hAnsiTheme="minorHAnsi"/>
          <w:sz w:val="20"/>
        </w:rPr>
        <w:t xml:space="preserve"> e la sospensione degli aiuti internazionali a causa delle politiche di Mugabe hanno provocato il tracollo economico attua</w:t>
      </w:r>
      <w:bookmarkStart w:id="0" w:name="_GoBack"/>
      <w:bookmarkEnd w:id="0"/>
      <w:r w:rsidRPr="00024F40">
        <w:rPr>
          <w:rFonts w:asciiTheme="minorHAnsi" w:hAnsiTheme="minorHAnsi"/>
          <w:sz w:val="20"/>
        </w:rPr>
        <w:t>le</w:t>
      </w:r>
      <w:hyperlink r:id="rId89" w:anchor="cite_note-drained-57" w:history="1">
        <w:r w:rsidRPr="00024F40">
          <w:rPr>
            <w:rStyle w:val="Collegamentoipertestuale"/>
            <w:rFonts w:asciiTheme="minorHAnsi" w:hAnsiTheme="minorHAnsi"/>
            <w:sz w:val="20"/>
            <w:vertAlign w:val="superscript"/>
          </w:rPr>
          <w:t>[57]</w:t>
        </w:r>
      </w:hyperlink>
      <w:r w:rsidRPr="00024F40">
        <w:rPr>
          <w:rFonts w:asciiTheme="minorHAnsi" w:hAnsiTheme="minorHAnsi"/>
          <w:sz w:val="20"/>
        </w:rPr>
        <w:t xml:space="preserve">. </w:t>
      </w:r>
    </w:p>
    <w:sectPr w:rsidR="00024F40" w:rsidRPr="00024F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D67E0"/>
    <w:multiLevelType w:val="hybridMultilevel"/>
    <w:tmpl w:val="808C0F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40"/>
    <w:rsid w:val="00024F40"/>
    <w:rsid w:val="00737D2C"/>
    <w:rsid w:val="00DC09CE"/>
    <w:rsid w:val="00F02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24F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4F40"/>
    <w:rPr>
      <w:rFonts w:ascii="Tahoma" w:hAnsi="Tahoma" w:cs="Tahoma"/>
      <w:sz w:val="16"/>
      <w:szCs w:val="16"/>
    </w:rPr>
  </w:style>
  <w:style w:type="paragraph" w:styleId="NormaleWeb">
    <w:name w:val="Normal (Web)"/>
    <w:basedOn w:val="Normale"/>
    <w:uiPriority w:val="99"/>
    <w:unhideWhenUsed/>
    <w:rsid w:val="00024F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24F40"/>
    <w:rPr>
      <w:color w:val="0000FF"/>
      <w:u w:val="single"/>
    </w:rPr>
  </w:style>
  <w:style w:type="character" w:customStyle="1" w:styleId="chiarimento">
    <w:name w:val="chiarimento"/>
    <w:basedOn w:val="Carpredefinitoparagrafo"/>
    <w:rsid w:val="00024F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24F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4F40"/>
    <w:rPr>
      <w:rFonts w:ascii="Tahoma" w:hAnsi="Tahoma" w:cs="Tahoma"/>
      <w:sz w:val="16"/>
      <w:szCs w:val="16"/>
    </w:rPr>
  </w:style>
  <w:style w:type="paragraph" w:styleId="NormaleWeb">
    <w:name w:val="Normal (Web)"/>
    <w:basedOn w:val="Normale"/>
    <w:uiPriority w:val="99"/>
    <w:unhideWhenUsed/>
    <w:rsid w:val="00024F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24F40"/>
    <w:rPr>
      <w:color w:val="0000FF"/>
      <w:u w:val="single"/>
    </w:rPr>
  </w:style>
  <w:style w:type="character" w:customStyle="1" w:styleId="chiarimento">
    <w:name w:val="chiarimento"/>
    <w:basedOn w:val="Carpredefinitoparagrafo"/>
    <w:rsid w:val="0002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03528">
      <w:bodyDiv w:val="1"/>
      <w:marLeft w:val="0"/>
      <w:marRight w:val="0"/>
      <w:marTop w:val="0"/>
      <w:marBottom w:val="0"/>
      <w:divBdr>
        <w:top w:val="none" w:sz="0" w:space="0" w:color="auto"/>
        <w:left w:val="none" w:sz="0" w:space="0" w:color="auto"/>
        <w:bottom w:val="none" w:sz="0" w:space="0" w:color="auto"/>
        <w:right w:val="none" w:sz="0" w:space="0" w:color="auto"/>
      </w:divBdr>
    </w:div>
    <w:div w:id="508452895">
      <w:bodyDiv w:val="1"/>
      <w:marLeft w:val="0"/>
      <w:marRight w:val="0"/>
      <w:marTop w:val="0"/>
      <w:marBottom w:val="0"/>
      <w:divBdr>
        <w:top w:val="none" w:sz="0" w:space="0" w:color="auto"/>
        <w:left w:val="none" w:sz="0" w:space="0" w:color="auto"/>
        <w:bottom w:val="none" w:sz="0" w:space="0" w:color="auto"/>
        <w:right w:val="none" w:sz="0" w:space="0" w:color="auto"/>
      </w:divBdr>
    </w:div>
    <w:div w:id="750196729">
      <w:bodyDiv w:val="1"/>
      <w:marLeft w:val="0"/>
      <w:marRight w:val="0"/>
      <w:marTop w:val="0"/>
      <w:marBottom w:val="0"/>
      <w:divBdr>
        <w:top w:val="none" w:sz="0" w:space="0" w:color="auto"/>
        <w:left w:val="none" w:sz="0" w:space="0" w:color="auto"/>
        <w:bottom w:val="none" w:sz="0" w:space="0" w:color="auto"/>
        <w:right w:val="none" w:sz="0" w:space="0" w:color="auto"/>
      </w:divBdr>
    </w:div>
    <w:div w:id="90887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Decolonizzazione" TargetMode="External"/><Relationship Id="rId21" Type="http://schemas.openxmlformats.org/officeDocument/2006/relationships/hyperlink" Target="https://it.wikipedia.org/wiki/Rodesia" TargetMode="External"/><Relationship Id="rId42" Type="http://schemas.openxmlformats.org/officeDocument/2006/relationships/hyperlink" Target="https://it.wikipedia.org/wiki/Metodismo" TargetMode="External"/><Relationship Id="rId47" Type="http://schemas.openxmlformats.org/officeDocument/2006/relationships/hyperlink" Target="https://it.wikipedia.org/wiki/Lingua_ufficiale" TargetMode="External"/><Relationship Id="rId63" Type="http://schemas.openxmlformats.org/officeDocument/2006/relationships/hyperlink" Target="https://it.wikipedia.org/wiki/Recessione" TargetMode="External"/><Relationship Id="rId68" Type="http://schemas.openxmlformats.org/officeDocument/2006/relationships/hyperlink" Target="https://it.wikipedia.org/wiki/Wikipedia:Uso_delle_fonti" TargetMode="External"/><Relationship Id="rId84" Type="http://schemas.openxmlformats.org/officeDocument/2006/relationships/hyperlink" Target="https://it.wikipedia.org/wiki/Zimbabwe" TargetMode="External"/><Relationship Id="rId89" Type="http://schemas.openxmlformats.org/officeDocument/2006/relationships/hyperlink" Target="https://it.wikipedia.org/wiki/Zimbabwe" TargetMode="External"/><Relationship Id="rId16" Type="http://schemas.openxmlformats.org/officeDocument/2006/relationships/hyperlink" Target="https://it.wikipedia.org/wiki/2007" TargetMode="External"/><Relationship Id="rId11" Type="http://schemas.openxmlformats.org/officeDocument/2006/relationships/hyperlink" Target="https://it.wikipedia.org/wiki/Paesi_anglosassoni" TargetMode="External"/><Relationship Id="rId32" Type="http://schemas.openxmlformats.org/officeDocument/2006/relationships/hyperlink" Target="https://it.wikipedia.org/wiki/2002" TargetMode="External"/><Relationship Id="rId37" Type="http://schemas.openxmlformats.org/officeDocument/2006/relationships/hyperlink" Target="https://it.wikipedia.org/wiki/Zimbabwe" TargetMode="External"/><Relationship Id="rId53" Type="http://schemas.openxmlformats.org/officeDocument/2006/relationships/hyperlink" Target="https://it.wikipedia.org/wiki/Harare" TargetMode="External"/><Relationship Id="rId58" Type="http://schemas.openxmlformats.org/officeDocument/2006/relationships/hyperlink" Target="https://it.wikipedia.org/wiki/2003" TargetMode="External"/><Relationship Id="rId74" Type="http://schemas.openxmlformats.org/officeDocument/2006/relationships/hyperlink" Target="https://it.wikipedia.org/wiki/2008" TargetMode="External"/><Relationship Id="rId79" Type="http://schemas.openxmlformats.org/officeDocument/2006/relationships/hyperlink" Target="https://it.wikipedia.org/wiki/Zimbabwe"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it.wikipedia.org/wiki/Asia" TargetMode="External"/><Relationship Id="rId22" Type="http://schemas.openxmlformats.org/officeDocument/2006/relationships/hyperlink" Target="https://it.wikipedia.org/wiki/Anni_1960" TargetMode="External"/><Relationship Id="rId27" Type="http://schemas.openxmlformats.org/officeDocument/2006/relationships/hyperlink" Target="https://it.wikipedia.org/wiki/Zimbabwe" TargetMode="External"/><Relationship Id="rId30" Type="http://schemas.openxmlformats.org/officeDocument/2006/relationships/hyperlink" Target="https://it.wikipedia.org/wiki/1980" TargetMode="External"/><Relationship Id="rId35" Type="http://schemas.openxmlformats.org/officeDocument/2006/relationships/hyperlink" Target="https://it.wikipedia.org/wiki/Zimbabwe" TargetMode="External"/><Relationship Id="rId43" Type="http://schemas.openxmlformats.org/officeDocument/2006/relationships/hyperlink" Target="https://it.wikipedia.org/wiki/Avventismo" TargetMode="External"/><Relationship Id="rId48" Type="http://schemas.openxmlformats.org/officeDocument/2006/relationships/hyperlink" Target="https://it.wikipedia.org/wiki/Lingue_bantu" TargetMode="External"/><Relationship Id="rId56" Type="http://schemas.openxmlformats.org/officeDocument/2006/relationships/hyperlink" Target="https://it.wikipedia.org/wiki/Morgan_Tsvangirai" TargetMode="External"/><Relationship Id="rId64" Type="http://schemas.openxmlformats.org/officeDocument/2006/relationships/hyperlink" Target="https://it.wikipedia.org/wiki/Africa" TargetMode="External"/><Relationship Id="rId69" Type="http://schemas.openxmlformats.org/officeDocument/2006/relationships/hyperlink" Target="https://it.wikipedia.org/wiki/Inflazione" TargetMode="External"/><Relationship Id="rId77" Type="http://schemas.openxmlformats.org/officeDocument/2006/relationships/hyperlink" Target="https://it.wikipedia.org/wiki/Zimbabwe" TargetMode="External"/><Relationship Id="rId8" Type="http://schemas.openxmlformats.org/officeDocument/2006/relationships/hyperlink" Target="https://it.wikipedia.org/wiki/Shona_(popolo)" TargetMode="External"/><Relationship Id="rId51" Type="http://schemas.openxmlformats.org/officeDocument/2006/relationships/hyperlink" Target="https://it.wikipedia.org/wiki/Lingua_shona" TargetMode="External"/><Relationship Id="rId72" Type="http://schemas.openxmlformats.org/officeDocument/2006/relationships/hyperlink" Target="https://it.wikipedia.org/wiki/Iperinflazione" TargetMode="External"/><Relationship Id="rId80" Type="http://schemas.openxmlformats.org/officeDocument/2006/relationships/hyperlink" Target="https://it.wikipedia.org/wiki/Dollaro_statunitense" TargetMode="External"/><Relationship Id="rId85" Type="http://schemas.openxmlformats.org/officeDocument/2006/relationships/hyperlink" Target="https://it.wikipedia.org/wiki/Trilione" TargetMode="External"/><Relationship Id="rId3" Type="http://schemas.microsoft.com/office/2007/relationships/stylesWithEffects" Target="stylesWithEffects.xml"/><Relationship Id="rId12" Type="http://schemas.openxmlformats.org/officeDocument/2006/relationships/hyperlink" Target="https://it.wikipedia.org/wiki/Meticcio" TargetMode="External"/><Relationship Id="rId17" Type="http://schemas.openxmlformats.org/officeDocument/2006/relationships/hyperlink" Target="https://it.wikipedia.org/wiki/1891" TargetMode="External"/><Relationship Id="rId25" Type="http://schemas.openxmlformats.org/officeDocument/2006/relationships/hyperlink" Target="https://it.wikipedia.org/wiki/Kenya" TargetMode="External"/><Relationship Id="rId33" Type="http://schemas.openxmlformats.org/officeDocument/2006/relationships/hyperlink" Target="https://it.wikipedia.org/wiki/Zimbabwe" TargetMode="External"/><Relationship Id="rId38" Type="http://schemas.openxmlformats.org/officeDocument/2006/relationships/hyperlink" Target="https://it.wikipedia.org/wiki/Regno_Unito" TargetMode="External"/><Relationship Id="rId46" Type="http://schemas.openxmlformats.org/officeDocument/2006/relationships/hyperlink" Target="https://it.wikipedia.org/wiki/Animismo" TargetMode="External"/><Relationship Id="rId59" Type="http://schemas.openxmlformats.org/officeDocument/2006/relationships/hyperlink" Target="https://it.wikipedia.org/wiki/2007" TargetMode="External"/><Relationship Id="rId67" Type="http://schemas.openxmlformats.org/officeDocument/2006/relationships/hyperlink" Target="https://it.wikipedia.org/wiki/Economia" TargetMode="External"/><Relationship Id="rId20" Type="http://schemas.openxmlformats.org/officeDocument/2006/relationships/hyperlink" Target="https://it.wikipedia.org/wiki/Zimbabwe" TargetMode="External"/><Relationship Id="rId41" Type="http://schemas.openxmlformats.org/officeDocument/2006/relationships/hyperlink" Target="https://it.wikipedia.org/wiki/Scisma_tricapitolino" TargetMode="External"/><Relationship Id="rId54" Type="http://schemas.openxmlformats.org/officeDocument/2006/relationships/hyperlink" Target="https://it.wikipedia.org/wiki/Bulawayo" TargetMode="External"/><Relationship Id="rId62" Type="http://schemas.openxmlformats.org/officeDocument/2006/relationships/hyperlink" Target="https://it.wikipedia.org/wiki/Economia" TargetMode="External"/><Relationship Id="rId70" Type="http://schemas.openxmlformats.org/officeDocument/2006/relationships/hyperlink" Target="https://it.wikipedia.org/wiki/Dollaro_zimbabwese" TargetMode="External"/><Relationship Id="rId75" Type="http://schemas.openxmlformats.org/officeDocument/2006/relationships/hyperlink" Target="https://it.wikipedia.org/wiki/Zimbabwe" TargetMode="External"/><Relationship Id="rId83" Type="http://schemas.openxmlformats.org/officeDocument/2006/relationships/hyperlink" Target="https://it.wikipedia.org/wiki/Zimbabwe" TargetMode="External"/><Relationship Id="rId88" Type="http://schemas.openxmlformats.org/officeDocument/2006/relationships/hyperlink" Target="https://it.wikipedia.org/wiki/Seconda_guerra_del_Congo"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it.wikipedia.org/wiki/Zimbabwe" TargetMode="External"/><Relationship Id="rId23" Type="http://schemas.openxmlformats.org/officeDocument/2006/relationships/hyperlink" Target="https://it.wikipedia.org/wiki/Zimbabwe" TargetMode="External"/><Relationship Id="rId28" Type="http://schemas.openxmlformats.org/officeDocument/2006/relationships/hyperlink" Target="https://it.wikipedia.org/wiki/Zimbabwe" TargetMode="External"/><Relationship Id="rId36" Type="http://schemas.openxmlformats.org/officeDocument/2006/relationships/hyperlink" Target="https://it.wikipedia.org/wiki/Zimbabwe" TargetMode="External"/><Relationship Id="rId49" Type="http://schemas.openxmlformats.org/officeDocument/2006/relationships/hyperlink" Target="https://it.wikipedia.org/wiki/Lingua_ndebele_del_nord" TargetMode="External"/><Relationship Id="rId57" Type="http://schemas.openxmlformats.org/officeDocument/2006/relationships/hyperlink" Target="https://it.wikipedia.org/wiki/2000" TargetMode="External"/><Relationship Id="rId10" Type="http://schemas.openxmlformats.org/officeDocument/2006/relationships/hyperlink" Target="https://it.wikipedia.org/wiki/Chewa" TargetMode="External"/><Relationship Id="rId31" Type="http://schemas.openxmlformats.org/officeDocument/2006/relationships/hyperlink" Target="https://it.wikipedia.org/wiki/1999" TargetMode="External"/><Relationship Id="rId44" Type="http://schemas.openxmlformats.org/officeDocument/2006/relationships/hyperlink" Target="https://it.wikipedia.org/wiki/Anglicanesimo" TargetMode="External"/><Relationship Id="rId52" Type="http://schemas.openxmlformats.org/officeDocument/2006/relationships/hyperlink" Target="https://it.wikipedia.org/wiki/Ndebele" TargetMode="External"/><Relationship Id="rId60" Type="http://schemas.openxmlformats.org/officeDocument/2006/relationships/hyperlink" Target="https://it.wikipedia.org/wiki/Polizia" TargetMode="External"/><Relationship Id="rId65" Type="http://schemas.openxmlformats.org/officeDocument/2006/relationships/hyperlink" Target="https://it.wikipedia.org/wiki/Zimbabwe" TargetMode="External"/><Relationship Id="rId73" Type="http://schemas.openxmlformats.org/officeDocument/2006/relationships/hyperlink" Target="https://it.wikipedia.org/wiki/Zimbabwe" TargetMode="External"/><Relationship Id="rId78" Type="http://schemas.openxmlformats.org/officeDocument/2006/relationships/hyperlink" Target="https://it.wikipedia.org/wiki/Zimbabwe" TargetMode="External"/><Relationship Id="rId81" Type="http://schemas.openxmlformats.org/officeDocument/2006/relationships/hyperlink" Target="https://it.wikipedia.org/wiki/Euro" TargetMode="External"/><Relationship Id="rId86" Type="http://schemas.openxmlformats.org/officeDocument/2006/relationships/hyperlink" Target="https://it.wikipedia.org/wiki/Disoccupazione" TargetMode="External"/><Relationship Id="rId4" Type="http://schemas.openxmlformats.org/officeDocument/2006/relationships/settings" Target="settings.xml"/><Relationship Id="rId9" Type="http://schemas.openxmlformats.org/officeDocument/2006/relationships/hyperlink" Target="https://it.wikipedia.org/wiki/Ndebele" TargetMode="External"/><Relationship Id="rId13" Type="http://schemas.openxmlformats.org/officeDocument/2006/relationships/hyperlink" Target="https://it.wikipedia.org/wiki/Mulatto" TargetMode="External"/><Relationship Id="rId18" Type="http://schemas.openxmlformats.org/officeDocument/2006/relationships/hyperlink" Target="https://it.wikipedia.org/wiki/Rhodesia_Meridionale" TargetMode="External"/><Relationship Id="rId39" Type="http://schemas.openxmlformats.org/officeDocument/2006/relationships/hyperlink" Target="https://it.wikipedia.org/wiki/Zimbabwe" TargetMode="External"/><Relationship Id="rId34" Type="http://schemas.openxmlformats.org/officeDocument/2006/relationships/hyperlink" Target="https://it.wikipedia.org/wiki/2012" TargetMode="External"/><Relationship Id="rId50" Type="http://schemas.openxmlformats.org/officeDocument/2006/relationships/hyperlink" Target="https://it.wikipedia.org/wiki/Lingue_khoisan" TargetMode="External"/><Relationship Id="rId55" Type="http://schemas.openxmlformats.org/officeDocument/2006/relationships/hyperlink" Target="https://it.wikipedia.org/wiki/Movimento_per_il_Cambiamento_Democratico" TargetMode="External"/><Relationship Id="rId76" Type="http://schemas.openxmlformats.org/officeDocument/2006/relationships/hyperlink" Target="https://it.wikipedia.org/wiki/Zimbabwe" TargetMode="External"/><Relationship Id="rId7" Type="http://schemas.openxmlformats.org/officeDocument/2006/relationships/hyperlink" Target="https://it.wikipedia.org/wiki/Bantu_(etnologia)" TargetMode="External"/><Relationship Id="rId71" Type="http://schemas.openxmlformats.org/officeDocument/2006/relationships/hyperlink" Target="https://it.wikipedia.org/wiki/Zimbabwe" TargetMode="External"/><Relationship Id="rId2" Type="http://schemas.openxmlformats.org/officeDocument/2006/relationships/styles" Target="styles.xml"/><Relationship Id="rId29" Type="http://schemas.openxmlformats.org/officeDocument/2006/relationships/hyperlink" Target="https://it.wikipedia.org/wiki/1975" TargetMode="External"/><Relationship Id="rId24" Type="http://schemas.openxmlformats.org/officeDocument/2006/relationships/hyperlink" Target="https://it.wikipedia.org/wiki/Impero_anglo-indiano" TargetMode="External"/><Relationship Id="rId40" Type="http://schemas.openxmlformats.org/officeDocument/2006/relationships/hyperlink" Target="https://it.wikipedia.org/wiki/Protestantesimo" TargetMode="External"/><Relationship Id="rId45" Type="http://schemas.openxmlformats.org/officeDocument/2006/relationships/hyperlink" Target="https://it.wikipedia.org/wiki/Chiesa_cattolica" TargetMode="External"/><Relationship Id="rId66" Type="http://schemas.openxmlformats.org/officeDocument/2006/relationships/image" Target="media/image2.png"/><Relationship Id="rId87" Type="http://schemas.openxmlformats.org/officeDocument/2006/relationships/hyperlink" Target="https://it.wikipedia.org/wiki/Zimbabwe" TargetMode="External"/><Relationship Id="rId61" Type="http://schemas.openxmlformats.org/officeDocument/2006/relationships/hyperlink" Target="https://it.wikipedia.org/wiki/Zimbabwe" TargetMode="External"/><Relationship Id="rId82" Type="http://schemas.openxmlformats.org/officeDocument/2006/relationships/hyperlink" Target="https://it.wikipedia.org/wiki/2008" TargetMode="External"/><Relationship Id="rId19" Type="http://schemas.openxmlformats.org/officeDocument/2006/relationships/hyperlink" Target="https://it.wikipedia.org/wiki/195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2310</Words>
  <Characters>13168</Characters>
  <Application>Microsoft Office Word</Application>
  <DocSecurity>0</DocSecurity>
  <Lines>109</Lines>
  <Paragraphs>30</Paragraphs>
  <ScaleCrop>false</ScaleCrop>
  <Company/>
  <LinksUpToDate>false</LinksUpToDate>
  <CharactersWithSpaces>15448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ServizioCivile</dc:creator>
  <cp:lastModifiedBy>ServizioCivile</cp:lastModifiedBy>
  <cp:revision>1</cp:revision>
  <dcterms:created xsi:type="dcterms:W3CDTF">2019-12-16T08:53:00Z</dcterms:created>
  <dcterms:modified xsi:type="dcterms:W3CDTF">2019-12-16T09:04:00Z</dcterms:modified>
</cp:coreProperties>
</file>